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F016A" w14:textId="77777777" w:rsidR="00906D52" w:rsidRPr="000D7C95" w:rsidRDefault="00906D52" w:rsidP="00906D52">
      <w:pPr>
        <w:spacing w:after="160" w:line="259" w:lineRule="auto"/>
        <w:jc w:val="center"/>
        <w:rPr>
          <w:rFonts w:cs="Arial"/>
          <w:noProof/>
          <w:szCs w:val="20"/>
        </w:rPr>
      </w:pPr>
      <w:bookmarkStart w:id="0" w:name="_Toc31616410"/>
    </w:p>
    <w:p w14:paraId="00D5EDEA" w14:textId="77777777" w:rsidR="00906D52" w:rsidRPr="000D7C95" w:rsidRDefault="00906D52" w:rsidP="00906D52">
      <w:pPr>
        <w:spacing w:after="160" w:line="259" w:lineRule="auto"/>
        <w:jc w:val="center"/>
        <w:rPr>
          <w:rFonts w:cs="Arial"/>
          <w:szCs w:val="20"/>
        </w:rPr>
      </w:pPr>
      <w:r w:rsidRPr="000D7C95">
        <w:rPr>
          <w:rFonts w:cs="Arial"/>
          <w:noProof/>
          <w:szCs w:val="20"/>
        </w:rPr>
        <w:drawing>
          <wp:inline distT="0" distB="0" distL="0" distR="0" wp14:anchorId="74CEB957" wp14:editId="51E1BEFA">
            <wp:extent cx="5707380" cy="1075020"/>
            <wp:effectExtent l="0" t="0" r="0" b="0"/>
            <wp:docPr id="1171845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845245" name="Picture 1"/>
                    <pic:cNvPicPr>
                      <a:picLocks noChangeAspect="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5707842" cy="1075107"/>
                    </a:xfrm>
                    <a:prstGeom prst="rect">
                      <a:avLst/>
                    </a:prstGeom>
                    <a:noFill/>
                    <a:ln>
                      <a:noFill/>
                    </a:ln>
                  </pic:spPr>
                </pic:pic>
              </a:graphicData>
            </a:graphic>
          </wp:inline>
        </w:drawing>
      </w:r>
    </w:p>
    <w:p w14:paraId="7C7EFB5B" w14:textId="77777777" w:rsidR="00906D52" w:rsidRPr="000D7C95" w:rsidRDefault="00906D52" w:rsidP="00906D52">
      <w:pPr>
        <w:spacing w:after="160" w:line="259" w:lineRule="auto"/>
        <w:jc w:val="center"/>
        <w:rPr>
          <w:rFonts w:cs="Arial"/>
          <w:szCs w:val="20"/>
        </w:rPr>
      </w:pPr>
    </w:p>
    <w:p w14:paraId="2BB77909" w14:textId="77777777" w:rsidR="00906D52" w:rsidRPr="000D7C95" w:rsidRDefault="00906D52" w:rsidP="00906D52">
      <w:pPr>
        <w:spacing w:after="160" w:line="259" w:lineRule="auto"/>
        <w:jc w:val="center"/>
        <w:rPr>
          <w:rFonts w:cs="Arial"/>
          <w:szCs w:val="20"/>
        </w:rPr>
      </w:pPr>
    </w:p>
    <w:p w14:paraId="1754412F" w14:textId="77777777" w:rsidR="00906D52" w:rsidRPr="000D7C95" w:rsidRDefault="00906D52" w:rsidP="00906D52">
      <w:pPr>
        <w:spacing w:after="160" w:line="259" w:lineRule="auto"/>
        <w:jc w:val="center"/>
        <w:rPr>
          <w:rFonts w:cs="Arial"/>
          <w:szCs w:val="20"/>
        </w:rPr>
      </w:pPr>
    </w:p>
    <w:p w14:paraId="67BF32B0" w14:textId="77777777" w:rsidR="00906D52" w:rsidRPr="000D7C95" w:rsidRDefault="00906D52" w:rsidP="00906D52">
      <w:pPr>
        <w:spacing w:after="160" w:line="259" w:lineRule="auto"/>
        <w:jc w:val="center"/>
        <w:rPr>
          <w:rFonts w:cs="Arial"/>
          <w:szCs w:val="20"/>
        </w:rPr>
      </w:pPr>
    </w:p>
    <w:p w14:paraId="6D4667CC" w14:textId="67893808" w:rsidR="00906D52" w:rsidRPr="000D7C95" w:rsidRDefault="00906D52" w:rsidP="00906D52">
      <w:pPr>
        <w:spacing w:after="160" w:line="259" w:lineRule="auto"/>
        <w:jc w:val="center"/>
        <w:rPr>
          <w:rFonts w:cs="Arial"/>
          <w:szCs w:val="20"/>
        </w:rPr>
      </w:pPr>
      <w:r w:rsidRPr="000D7C95">
        <w:rPr>
          <w:rFonts w:cs="Arial"/>
          <w:szCs w:val="20"/>
        </w:rPr>
        <w:t xml:space="preserve">Candidate Information Booklet </w:t>
      </w:r>
    </w:p>
    <w:p w14:paraId="25FA851B" w14:textId="73049361" w:rsidR="00906D52" w:rsidRPr="000D7C95" w:rsidRDefault="00C477CA" w:rsidP="00906D52">
      <w:pPr>
        <w:spacing w:after="160" w:line="259" w:lineRule="auto"/>
        <w:jc w:val="center"/>
        <w:rPr>
          <w:rFonts w:cs="Arial"/>
          <w:szCs w:val="20"/>
        </w:rPr>
      </w:pPr>
      <w:r w:rsidRPr="000D7C95">
        <w:rPr>
          <w:rFonts w:cs="Arial"/>
          <w:szCs w:val="20"/>
        </w:rPr>
        <w:t>R</w:t>
      </w:r>
      <w:r w:rsidR="00610E8E" w:rsidRPr="000D7C95">
        <w:rPr>
          <w:rFonts w:cs="Arial"/>
          <w:szCs w:val="20"/>
        </w:rPr>
        <w:t xml:space="preserve">isk </w:t>
      </w:r>
      <w:r w:rsidRPr="000D7C95">
        <w:rPr>
          <w:rFonts w:cs="Arial"/>
          <w:szCs w:val="20"/>
        </w:rPr>
        <w:t>E</w:t>
      </w:r>
      <w:r w:rsidR="00610E8E" w:rsidRPr="000D7C95">
        <w:rPr>
          <w:rFonts w:cs="Arial"/>
          <w:szCs w:val="20"/>
        </w:rPr>
        <w:t xml:space="preserve">qualisation </w:t>
      </w:r>
      <w:r w:rsidRPr="000D7C95">
        <w:rPr>
          <w:rFonts w:cs="Arial"/>
          <w:szCs w:val="20"/>
        </w:rPr>
        <w:t>F</w:t>
      </w:r>
      <w:r w:rsidR="00610E8E" w:rsidRPr="000D7C95">
        <w:rPr>
          <w:rFonts w:cs="Arial"/>
          <w:szCs w:val="20"/>
        </w:rPr>
        <w:t>und (REF)</w:t>
      </w:r>
      <w:r w:rsidRPr="000D7C95">
        <w:rPr>
          <w:rFonts w:cs="Arial"/>
          <w:szCs w:val="20"/>
        </w:rPr>
        <w:t xml:space="preserve"> Manager</w:t>
      </w:r>
    </w:p>
    <w:p w14:paraId="4CD00E27" w14:textId="31A18E14" w:rsidR="00610E8E" w:rsidRPr="000D7C95" w:rsidRDefault="00610E8E" w:rsidP="00906D52">
      <w:pPr>
        <w:spacing w:after="160" w:line="259" w:lineRule="auto"/>
        <w:jc w:val="center"/>
        <w:rPr>
          <w:rFonts w:cs="Arial"/>
          <w:szCs w:val="20"/>
        </w:rPr>
      </w:pPr>
      <w:r w:rsidRPr="000D7C95">
        <w:rPr>
          <w:rFonts w:cs="Arial"/>
          <w:szCs w:val="20"/>
        </w:rPr>
        <w:t>(Professional Accountant Grade II)</w:t>
      </w:r>
    </w:p>
    <w:p w14:paraId="6EAC83B4" w14:textId="77777777" w:rsidR="00906D52" w:rsidRPr="000D7C95" w:rsidRDefault="00906D52" w:rsidP="00906D52">
      <w:pPr>
        <w:spacing w:after="160" w:line="259" w:lineRule="auto"/>
        <w:jc w:val="center"/>
        <w:rPr>
          <w:rFonts w:cs="Arial"/>
          <w:szCs w:val="20"/>
        </w:rPr>
      </w:pPr>
    </w:p>
    <w:p w14:paraId="6689ABCF" w14:textId="77777777" w:rsidR="00906D52" w:rsidRPr="000D7C95" w:rsidRDefault="00906D52" w:rsidP="00906D52">
      <w:pPr>
        <w:spacing w:after="160" w:line="259" w:lineRule="auto"/>
        <w:jc w:val="center"/>
        <w:rPr>
          <w:rFonts w:cs="Arial"/>
          <w:szCs w:val="20"/>
        </w:rPr>
      </w:pPr>
    </w:p>
    <w:p w14:paraId="3A8233DF" w14:textId="77777777" w:rsidR="00906D52" w:rsidRPr="000D7C95" w:rsidRDefault="00906D52" w:rsidP="00906D52">
      <w:pPr>
        <w:spacing w:after="160" w:line="259" w:lineRule="auto"/>
        <w:jc w:val="center"/>
        <w:rPr>
          <w:rFonts w:cs="Arial"/>
          <w:szCs w:val="20"/>
        </w:rPr>
      </w:pPr>
    </w:p>
    <w:p w14:paraId="7365D95A" w14:textId="77777777" w:rsidR="00906D52" w:rsidRPr="000D7C95" w:rsidRDefault="00906D52" w:rsidP="00906D52">
      <w:pPr>
        <w:spacing w:after="160" w:line="259" w:lineRule="auto"/>
        <w:jc w:val="center"/>
        <w:rPr>
          <w:rFonts w:cs="Arial"/>
          <w:szCs w:val="20"/>
        </w:rPr>
      </w:pPr>
    </w:p>
    <w:p w14:paraId="126618B5" w14:textId="77777777" w:rsidR="00906D52" w:rsidRPr="000D7C95" w:rsidRDefault="00906D52" w:rsidP="00906D52">
      <w:pPr>
        <w:spacing w:after="160" w:line="259" w:lineRule="auto"/>
        <w:jc w:val="center"/>
        <w:rPr>
          <w:rFonts w:cs="Arial"/>
          <w:szCs w:val="20"/>
        </w:rPr>
      </w:pPr>
    </w:p>
    <w:p w14:paraId="4E6472A7" w14:textId="68DB92A4" w:rsidR="00C02B7E" w:rsidRPr="000D7C95" w:rsidRDefault="00906D52" w:rsidP="00906D52">
      <w:pPr>
        <w:spacing w:after="160" w:line="259" w:lineRule="auto"/>
        <w:jc w:val="center"/>
        <w:rPr>
          <w:rFonts w:eastAsia="Times New Roman" w:cs="Arial"/>
          <w:b/>
          <w:bCs/>
          <w:caps/>
          <w:color w:val="000000"/>
          <w:szCs w:val="20"/>
        </w:rPr>
      </w:pPr>
      <w:r w:rsidRPr="0020285D">
        <w:rPr>
          <w:rFonts w:cs="Arial"/>
          <w:b/>
          <w:bCs/>
          <w:szCs w:val="20"/>
        </w:rPr>
        <w:t>Closing date</w:t>
      </w:r>
      <w:r w:rsidRPr="009F2C95">
        <w:rPr>
          <w:rFonts w:cs="Arial"/>
          <w:szCs w:val="20"/>
          <w:highlight w:val="black"/>
        </w:rPr>
        <w:t>:</w:t>
      </w:r>
      <w:r w:rsidRPr="000D7C95">
        <w:rPr>
          <w:rFonts w:cs="Arial"/>
          <w:szCs w:val="20"/>
        </w:rPr>
        <w:t xml:space="preserve"> </w:t>
      </w:r>
      <w:r w:rsidR="00614E98">
        <w:rPr>
          <w:rFonts w:cs="Arial"/>
          <w:szCs w:val="20"/>
        </w:rPr>
        <w:t>12 noon Wed 30 September 2026</w:t>
      </w:r>
      <w:r w:rsidR="00C02B7E" w:rsidRPr="000D7C95">
        <w:rPr>
          <w:rFonts w:cs="Arial"/>
          <w:szCs w:val="20"/>
        </w:rPr>
        <w:br w:type="page"/>
      </w:r>
    </w:p>
    <w:p w14:paraId="45DC3287" w14:textId="0A3C826E" w:rsidR="00837A29" w:rsidRPr="000D7C95" w:rsidRDefault="00837A29" w:rsidP="00837A29">
      <w:pPr>
        <w:pStyle w:val="Heading1"/>
        <w:ind w:left="720" w:hanging="720"/>
        <w:rPr>
          <w:rFonts w:cs="Arial"/>
          <w:sz w:val="20"/>
          <w:szCs w:val="20"/>
        </w:rPr>
      </w:pPr>
      <w:r w:rsidRPr="000D7C95">
        <w:rPr>
          <w:rFonts w:cs="Arial"/>
          <w:sz w:val="20"/>
          <w:szCs w:val="20"/>
        </w:rPr>
        <w:lastRenderedPageBreak/>
        <w:t>The Position</w:t>
      </w:r>
      <w:bookmarkEnd w:id="0"/>
    </w:p>
    <w:p w14:paraId="2B8B50CB" w14:textId="24CD5DE5" w:rsidR="00837A29" w:rsidRPr="000D7C95" w:rsidRDefault="00837A29" w:rsidP="00837A29">
      <w:pPr>
        <w:rPr>
          <w:rFonts w:cs="Arial"/>
          <w:b/>
          <w:szCs w:val="20"/>
        </w:rPr>
      </w:pPr>
      <w:r w:rsidRPr="000D7C95">
        <w:rPr>
          <w:rFonts w:cs="Arial"/>
          <w:b/>
          <w:szCs w:val="20"/>
        </w:rPr>
        <w:t xml:space="preserve">Title of position: </w:t>
      </w:r>
      <w:r w:rsidRPr="000D7C95">
        <w:rPr>
          <w:rFonts w:cs="Arial"/>
          <w:b/>
          <w:szCs w:val="20"/>
        </w:rPr>
        <w:tab/>
      </w:r>
      <w:r w:rsidRPr="000D7C95">
        <w:rPr>
          <w:rFonts w:cs="Arial"/>
          <w:b/>
          <w:szCs w:val="20"/>
        </w:rPr>
        <w:tab/>
      </w:r>
      <w:r w:rsidR="00C477CA" w:rsidRPr="000D7C95">
        <w:rPr>
          <w:rFonts w:cs="Arial"/>
          <w:b/>
          <w:szCs w:val="20"/>
        </w:rPr>
        <w:t>R</w:t>
      </w:r>
      <w:r w:rsidR="00610E8E" w:rsidRPr="000D7C95">
        <w:rPr>
          <w:rFonts w:cs="Arial"/>
          <w:b/>
          <w:szCs w:val="20"/>
        </w:rPr>
        <w:t>EF</w:t>
      </w:r>
      <w:r w:rsidR="00C477CA" w:rsidRPr="000D7C95">
        <w:rPr>
          <w:rFonts w:cs="Arial"/>
          <w:b/>
          <w:szCs w:val="20"/>
        </w:rPr>
        <w:t xml:space="preserve"> Manager</w:t>
      </w:r>
      <w:r w:rsidR="00610E8E" w:rsidRPr="000D7C95">
        <w:rPr>
          <w:rFonts w:cs="Arial"/>
          <w:b/>
          <w:szCs w:val="20"/>
        </w:rPr>
        <w:t xml:space="preserve"> (Professional Accountant Grade II)</w:t>
      </w:r>
    </w:p>
    <w:p w14:paraId="1AA736DE" w14:textId="77777777" w:rsidR="00837A29" w:rsidRPr="000D7C95" w:rsidRDefault="00837A29" w:rsidP="00837A29">
      <w:pPr>
        <w:ind w:left="2880" w:hanging="2880"/>
        <w:rPr>
          <w:rFonts w:cs="Arial"/>
          <w:b/>
          <w:szCs w:val="20"/>
        </w:rPr>
      </w:pPr>
      <w:r w:rsidRPr="000D7C95">
        <w:rPr>
          <w:rFonts w:cs="Arial"/>
          <w:b/>
          <w:szCs w:val="20"/>
        </w:rPr>
        <w:t>Office address:</w:t>
      </w:r>
      <w:r w:rsidRPr="000D7C95">
        <w:rPr>
          <w:rFonts w:cs="Arial"/>
          <w:b/>
          <w:szCs w:val="20"/>
        </w:rPr>
        <w:tab/>
      </w:r>
      <w:r w:rsidRPr="000D7C95">
        <w:rPr>
          <w:rFonts w:cs="Arial"/>
          <w:szCs w:val="20"/>
        </w:rPr>
        <w:t>Beaux Lane House, Mercer Street Lower, Saint Peter's, Dublin 2, D02 DH60</w:t>
      </w:r>
    </w:p>
    <w:p w14:paraId="1BF0A231" w14:textId="77777777" w:rsidR="00837A29" w:rsidRPr="000D7C95" w:rsidRDefault="00837A29" w:rsidP="00837A29">
      <w:pPr>
        <w:rPr>
          <w:rFonts w:cs="Arial"/>
          <w:b/>
          <w:szCs w:val="20"/>
        </w:rPr>
      </w:pPr>
      <w:r w:rsidRPr="000D7C95">
        <w:rPr>
          <w:rFonts w:cs="Arial"/>
          <w:b/>
          <w:szCs w:val="20"/>
        </w:rPr>
        <w:t>Organisation website:</w:t>
      </w:r>
      <w:r w:rsidRPr="000D7C95">
        <w:rPr>
          <w:rFonts w:cs="Arial"/>
          <w:b/>
          <w:szCs w:val="20"/>
        </w:rPr>
        <w:tab/>
      </w:r>
      <w:r w:rsidRPr="000D7C95">
        <w:rPr>
          <w:rFonts w:cs="Arial"/>
          <w:b/>
          <w:szCs w:val="20"/>
        </w:rPr>
        <w:tab/>
      </w:r>
      <w:r w:rsidRPr="000D7C95">
        <w:rPr>
          <w:rFonts w:cs="Arial"/>
          <w:szCs w:val="20"/>
        </w:rPr>
        <w:t>www.hia.ie</w:t>
      </w:r>
      <w:r w:rsidRPr="000D7C95">
        <w:rPr>
          <w:rFonts w:cs="Arial"/>
          <w:b/>
          <w:szCs w:val="20"/>
        </w:rPr>
        <w:t xml:space="preserve"> </w:t>
      </w:r>
    </w:p>
    <w:p w14:paraId="798AE679" w14:textId="77777777" w:rsidR="00837A29" w:rsidRPr="000D7C95" w:rsidRDefault="00837A29" w:rsidP="00307A14">
      <w:pPr>
        <w:pStyle w:val="Heading2"/>
        <w:rPr>
          <w:rFonts w:ascii="Arial" w:hAnsi="Arial" w:cs="Arial"/>
          <w:sz w:val="20"/>
          <w:szCs w:val="20"/>
        </w:rPr>
      </w:pPr>
      <w:r w:rsidRPr="000D7C95">
        <w:rPr>
          <w:rFonts w:ascii="Arial" w:hAnsi="Arial" w:cs="Arial"/>
          <w:sz w:val="20"/>
          <w:szCs w:val="20"/>
        </w:rPr>
        <w:t>The Organisation</w:t>
      </w:r>
    </w:p>
    <w:p w14:paraId="7AEE30C3" w14:textId="579C3794" w:rsidR="00E408F4" w:rsidRPr="000D7C95" w:rsidRDefault="00C328D2" w:rsidP="00E408F4">
      <w:pPr>
        <w:rPr>
          <w:rFonts w:cs="Arial"/>
          <w:szCs w:val="20"/>
        </w:rPr>
      </w:pPr>
      <w:bookmarkStart w:id="1" w:name="_Hlk516558698"/>
      <w:r w:rsidRPr="000D7C95">
        <w:rPr>
          <w:rFonts w:cs="Arial"/>
          <w:szCs w:val="20"/>
          <w:lang w:val="en-US"/>
        </w:rPr>
        <w:t>T</w:t>
      </w:r>
      <w:r w:rsidR="00E408F4" w:rsidRPr="000D7C95">
        <w:rPr>
          <w:rFonts w:cs="Arial"/>
          <w:szCs w:val="20"/>
          <w:lang w:val="en-US"/>
        </w:rPr>
        <w:t xml:space="preserve">he Health Insurance </w:t>
      </w:r>
      <w:r w:rsidR="00437D0D" w:rsidRPr="000D7C95">
        <w:rPr>
          <w:rFonts w:cs="Arial"/>
          <w:szCs w:val="20"/>
          <w:lang w:val="en-US"/>
        </w:rPr>
        <w:t>HIA</w:t>
      </w:r>
      <w:r w:rsidR="00286E47" w:rsidRPr="000D7C95">
        <w:rPr>
          <w:rFonts w:cs="Arial"/>
          <w:szCs w:val="20"/>
          <w:lang w:val="en-US"/>
        </w:rPr>
        <w:t xml:space="preserve"> (the “</w:t>
      </w:r>
      <w:r w:rsidR="00437D0D" w:rsidRPr="000D7C95">
        <w:rPr>
          <w:rFonts w:cs="Arial"/>
          <w:b/>
          <w:bCs/>
          <w:szCs w:val="20"/>
          <w:lang w:val="en-US"/>
        </w:rPr>
        <w:t>HIA</w:t>
      </w:r>
      <w:r w:rsidR="00286E47" w:rsidRPr="000D7C95">
        <w:rPr>
          <w:rFonts w:cs="Arial"/>
          <w:szCs w:val="20"/>
          <w:lang w:val="en-US"/>
        </w:rPr>
        <w:t>”)</w:t>
      </w:r>
      <w:r w:rsidR="00E408F4" w:rsidRPr="000D7C95">
        <w:rPr>
          <w:rFonts w:cs="Arial"/>
          <w:szCs w:val="20"/>
          <w:lang w:val="en-US"/>
        </w:rPr>
        <w:t xml:space="preserve"> is the statutory regulator of the health insurance sector in Ireland.</w:t>
      </w:r>
      <w:r w:rsidR="00C12D67" w:rsidRPr="000D7C95">
        <w:rPr>
          <w:rFonts w:cs="Arial"/>
          <w:szCs w:val="20"/>
          <w:lang w:val="en-US"/>
        </w:rPr>
        <w:t xml:space="preserve"> </w:t>
      </w:r>
      <w:r w:rsidR="00E408F4" w:rsidRPr="000D7C95">
        <w:rPr>
          <w:rFonts w:cs="Arial"/>
          <w:szCs w:val="20"/>
        </w:rPr>
        <w:t xml:space="preserve">The </w:t>
      </w:r>
      <w:r w:rsidR="00437D0D" w:rsidRPr="000D7C95">
        <w:rPr>
          <w:rFonts w:cs="Arial"/>
          <w:szCs w:val="20"/>
        </w:rPr>
        <w:t>HIA</w:t>
      </w:r>
      <w:r w:rsidR="00286E47" w:rsidRPr="000D7C95">
        <w:rPr>
          <w:rFonts w:cs="Arial"/>
          <w:szCs w:val="20"/>
        </w:rPr>
        <w:t xml:space="preserve"> </w:t>
      </w:r>
      <w:r w:rsidR="00E408F4" w:rsidRPr="000D7C95">
        <w:rPr>
          <w:rFonts w:cs="Arial"/>
          <w:szCs w:val="20"/>
        </w:rPr>
        <w:t>plays a key role as an independent regulator, a provider of consumer information, an adviser to the Minister for Health</w:t>
      </w:r>
      <w:r w:rsidR="00C12D67" w:rsidRPr="000D7C95">
        <w:rPr>
          <w:rFonts w:cs="Arial"/>
          <w:szCs w:val="20"/>
        </w:rPr>
        <w:t xml:space="preserve"> </w:t>
      </w:r>
      <w:r w:rsidR="00286E47" w:rsidRPr="000D7C95">
        <w:rPr>
          <w:rFonts w:cs="Arial"/>
          <w:szCs w:val="20"/>
        </w:rPr>
        <w:t>(the “</w:t>
      </w:r>
      <w:r w:rsidR="00286E47" w:rsidRPr="000D7C95">
        <w:rPr>
          <w:rFonts w:cs="Arial"/>
          <w:b/>
          <w:bCs/>
          <w:szCs w:val="20"/>
        </w:rPr>
        <w:t>Minister</w:t>
      </w:r>
      <w:r w:rsidR="00286E47" w:rsidRPr="000D7C95">
        <w:rPr>
          <w:rFonts w:cs="Arial"/>
          <w:szCs w:val="20"/>
        </w:rPr>
        <w:t xml:space="preserve">”) </w:t>
      </w:r>
      <w:r w:rsidR="00C12D67" w:rsidRPr="000D7C95">
        <w:rPr>
          <w:rFonts w:cs="Arial"/>
          <w:szCs w:val="20"/>
        </w:rPr>
        <w:t xml:space="preserve">and as the </w:t>
      </w:r>
      <w:r w:rsidR="00E408F4" w:rsidRPr="000D7C95">
        <w:rPr>
          <w:rFonts w:cs="Arial"/>
          <w:szCs w:val="20"/>
        </w:rPr>
        <w:t>custodian of the</w:t>
      </w:r>
      <w:r w:rsidR="00C12D67" w:rsidRPr="000D7C95">
        <w:rPr>
          <w:rFonts w:cs="Arial"/>
          <w:szCs w:val="20"/>
        </w:rPr>
        <w:t xml:space="preserve"> Health Insurance R</w:t>
      </w:r>
      <w:r w:rsidR="00E408F4" w:rsidRPr="000D7C95">
        <w:rPr>
          <w:rFonts w:cs="Arial"/>
          <w:szCs w:val="20"/>
        </w:rPr>
        <w:t xml:space="preserve">isk </w:t>
      </w:r>
      <w:r w:rsidR="00C12D67" w:rsidRPr="000D7C95">
        <w:rPr>
          <w:rFonts w:cs="Arial"/>
          <w:szCs w:val="20"/>
        </w:rPr>
        <w:t>E</w:t>
      </w:r>
      <w:r w:rsidR="00E408F4" w:rsidRPr="000D7C95">
        <w:rPr>
          <w:rFonts w:cs="Arial"/>
          <w:szCs w:val="20"/>
        </w:rPr>
        <w:t xml:space="preserve">qualisation </w:t>
      </w:r>
      <w:r w:rsidR="00C12D67" w:rsidRPr="000D7C95">
        <w:rPr>
          <w:rFonts w:cs="Arial"/>
          <w:szCs w:val="20"/>
        </w:rPr>
        <w:t>F</w:t>
      </w:r>
      <w:r w:rsidR="00E408F4" w:rsidRPr="000D7C95">
        <w:rPr>
          <w:rFonts w:cs="Arial"/>
          <w:szCs w:val="20"/>
        </w:rPr>
        <w:t>und</w:t>
      </w:r>
      <w:r w:rsidR="00C12D67" w:rsidRPr="000D7C95">
        <w:rPr>
          <w:rFonts w:cs="Arial"/>
          <w:szCs w:val="20"/>
        </w:rPr>
        <w:t>.</w:t>
      </w:r>
      <w:r w:rsidR="00E408F4" w:rsidRPr="000D7C95">
        <w:rPr>
          <w:rFonts w:cs="Arial"/>
          <w:szCs w:val="20"/>
        </w:rPr>
        <w:t xml:space="preserve"> The </w:t>
      </w:r>
      <w:r w:rsidR="00437D0D" w:rsidRPr="000D7C95">
        <w:rPr>
          <w:rFonts w:cs="Arial"/>
          <w:szCs w:val="20"/>
        </w:rPr>
        <w:t>HIA</w:t>
      </w:r>
      <w:r w:rsidR="00E408F4" w:rsidRPr="000D7C95">
        <w:rPr>
          <w:rFonts w:cs="Arial"/>
          <w:szCs w:val="20"/>
        </w:rPr>
        <w:t xml:space="preserve"> is a small, dynamic organisation that is committed to delivering on its vision</w:t>
      </w:r>
      <w:r w:rsidR="00286E47" w:rsidRPr="000D7C95">
        <w:rPr>
          <w:rFonts w:cs="Arial"/>
          <w:szCs w:val="20"/>
        </w:rPr>
        <w:t xml:space="preserve"> </w:t>
      </w:r>
      <w:r w:rsidRPr="000D7C95">
        <w:rPr>
          <w:rFonts w:cs="Arial"/>
          <w:szCs w:val="20"/>
        </w:rPr>
        <w:t>for a well-functioning and transparent health insurance market, where consumers understand their rights and feel empowered in their decisions.</w:t>
      </w:r>
    </w:p>
    <w:p w14:paraId="3D0F3ACC" w14:textId="53714BBA" w:rsidR="008E12C1" w:rsidRPr="000D7C95" w:rsidRDefault="008E12C1" w:rsidP="008E12C1">
      <w:pPr>
        <w:rPr>
          <w:rFonts w:cs="Arial"/>
          <w:szCs w:val="20"/>
        </w:rPr>
      </w:pPr>
      <w:r w:rsidRPr="000D7C95">
        <w:rPr>
          <w:rFonts w:cs="Arial"/>
          <w:szCs w:val="20"/>
        </w:rPr>
        <w:t xml:space="preserve">The </w:t>
      </w:r>
      <w:r w:rsidR="00437D0D" w:rsidRPr="000D7C95">
        <w:rPr>
          <w:rFonts w:cs="Arial"/>
          <w:szCs w:val="20"/>
        </w:rPr>
        <w:t>HIA</w:t>
      </w:r>
      <w:r w:rsidR="00286E47" w:rsidRPr="000D7C95">
        <w:rPr>
          <w:rFonts w:cs="Arial"/>
          <w:szCs w:val="20"/>
        </w:rPr>
        <w:t>’s role</w:t>
      </w:r>
      <w:r w:rsidRPr="000D7C95">
        <w:rPr>
          <w:rFonts w:cs="Arial"/>
          <w:szCs w:val="20"/>
        </w:rPr>
        <w:t xml:space="preserve"> is to regulate for a well-functioning market and provide consumers with information and tools to make informed choices</w:t>
      </w:r>
      <w:r w:rsidR="00286E47" w:rsidRPr="000D7C95">
        <w:rPr>
          <w:rFonts w:cs="Arial"/>
          <w:szCs w:val="20"/>
        </w:rPr>
        <w:t xml:space="preserve">. The </w:t>
      </w:r>
      <w:r w:rsidR="00437D0D" w:rsidRPr="000D7C95">
        <w:rPr>
          <w:rFonts w:cs="Arial"/>
          <w:szCs w:val="20"/>
        </w:rPr>
        <w:t>HIA</w:t>
      </w:r>
      <w:r w:rsidR="00286E47" w:rsidRPr="000D7C95">
        <w:rPr>
          <w:rFonts w:cs="Arial"/>
          <w:szCs w:val="20"/>
        </w:rPr>
        <w:t xml:space="preserve"> has</w:t>
      </w:r>
      <w:r w:rsidRPr="000D7C95">
        <w:rPr>
          <w:rFonts w:cs="Arial"/>
          <w:szCs w:val="20"/>
        </w:rPr>
        <w:t xml:space="preserve"> five principal values that drive</w:t>
      </w:r>
      <w:r w:rsidR="00286E47" w:rsidRPr="000D7C95">
        <w:rPr>
          <w:rFonts w:cs="Arial"/>
          <w:szCs w:val="20"/>
        </w:rPr>
        <w:t xml:space="preserve">s its </w:t>
      </w:r>
      <w:r w:rsidRPr="000D7C95">
        <w:rPr>
          <w:rFonts w:cs="Arial"/>
          <w:szCs w:val="20"/>
        </w:rPr>
        <w:t>work</w:t>
      </w:r>
      <w:r w:rsidR="00286E47" w:rsidRPr="000D7C95">
        <w:rPr>
          <w:rFonts w:cs="Arial"/>
          <w:szCs w:val="20"/>
        </w:rPr>
        <w:t>:</w:t>
      </w:r>
    </w:p>
    <w:p w14:paraId="0C4F80F3" w14:textId="02EA5E32" w:rsidR="008E12C1" w:rsidRPr="000D7C95" w:rsidRDefault="008E12C1" w:rsidP="00CE6399">
      <w:pPr>
        <w:pStyle w:val="ListParagraph"/>
        <w:numPr>
          <w:ilvl w:val="0"/>
          <w:numId w:val="6"/>
        </w:numPr>
        <w:rPr>
          <w:rFonts w:cs="Arial"/>
          <w:szCs w:val="20"/>
        </w:rPr>
      </w:pPr>
      <w:r w:rsidRPr="000D7C95">
        <w:rPr>
          <w:rFonts w:cs="Arial"/>
          <w:b/>
          <w:bCs/>
          <w:szCs w:val="20"/>
        </w:rPr>
        <w:t>Professionalism</w:t>
      </w:r>
      <w:r w:rsidRPr="000D7C95">
        <w:rPr>
          <w:rFonts w:cs="Arial"/>
          <w:szCs w:val="20"/>
        </w:rPr>
        <w:t xml:space="preserve">: </w:t>
      </w:r>
      <w:r w:rsidR="00286E47" w:rsidRPr="000D7C95">
        <w:rPr>
          <w:rFonts w:cs="Arial"/>
          <w:szCs w:val="20"/>
        </w:rPr>
        <w:t xml:space="preserve">The </w:t>
      </w:r>
      <w:r w:rsidR="00437D0D" w:rsidRPr="000D7C95">
        <w:rPr>
          <w:rFonts w:cs="Arial"/>
          <w:szCs w:val="20"/>
        </w:rPr>
        <w:t>HIA</w:t>
      </w:r>
      <w:r w:rsidRPr="000D7C95">
        <w:rPr>
          <w:rFonts w:cs="Arial"/>
          <w:szCs w:val="20"/>
        </w:rPr>
        <w:t xml:space="preserve"> uphold</w:t>
      </w:r>
      <w:r w:rsidR="00286E47" w:rsidRPr="000D7C95">
        <w:rPr>
          <w:rFonts w:cs="Arial"/>
          <w:szCs w:val="20"/>
        </w:rPr>
        <w:t>s</w:t>
      </w:r>
      <w:r w:rsidRPr="000D7C95">
        <w:rPr>
          <w:rFonts w:cs="Arial"/>
          <w:szCs w:val="20"/>
        </w:rPr>
        <w:t xml:space="preserve"> the highest ethical standards and behave</w:t>
      </w:r>
      <w:r w:rsidR="00286E47" w:rsidRPr="000D7C95">
        <w:rPr>
          <w:rFonts w:cs="Arial"/>
          <w:szCs w:val="20"/>
        </w:rPr>
        <w:t>s</w:t>
      </w:r>
      <w:r w:rsidRPr="000D7C95">
        <w:rPr>
          <w:rFonts w:cs="Arial"/>
          <w:szCs w:val="20"/>
        </w:rPr>
        <w:t xml:space="preserve"> with integrity, care, and respect in all </w:t>
      </w:r>
      <w:r w:rsidR="00286E47" w:rsidRPr="000D7C95">
        <w:rPr>
          <w:rFonts w:cs="Arial"/>
          <w:szCs w:val="20"/>
        </w:rPr>
        <w:t>its</w:t>
      </w:r>
      <w:r w:rsidRPr="000D7C95">
        <w:rPr>
          <w:rFonts w:cs="Arial"/>
          <w:szCs w:val="20"/>
        </w:rPr>
        <w:t xml:space="preserve"> interactions and work.</w:t>
      </w:r>
    </w:p>
    <w:p w14:paraId="61129FC6" w14:textId="66082AC8" w:rsidR="008E12C1" w:rsidRPr="000D7C95" w:rsidRDefault="008E12C1" w:rsidP="00CE6399">
      <w:pPr>
        <w:pStyle w:val="ListParagraph"/>
        <w:numPr>
          <w:ilvl w:val="0"/>
          <w:numId w:val="6"/>
        </w:numPr>
        <w:rPr>
          <w:rFonts w:cs="Arial"/>
          <w:szCs w:val="20"/>
        </w:rPr>
      </w:pPr>
      <w:r w:rsidRPr="000D7C95">
        <w:rPr>
          <w:rFonts w:cs="Arial"/>
          <w:b/>
          <w:bCs/>
          <w:szCs w:val="20"/>
        </w:rPr>
        <w:t>Agile</w:t>
      </w:r>
      <w:r w:rsidRPr="000D7C95">
        <w:rPr>
          <w:rFonts w:cs="Arial"/>
          <w:szCs w:val="20"/>
        </w:rPr>
        <w:t xml:space="preserve">: </w:t>
      </w:r>
      <w:r w:rsidR="00286E47" w:rsidRPr="000D7C95">
        <w:rPr>
          <w:rFonts w:cs="Arial"/>
          <w:szCs w:val="20"/>
        </w:rPr>
        <w:t xml:space="preserve">The </w:t>
      </w:r>
      <w:r w:rsidR="00437D0D" w:rsidRPr="000D7C95">
        <w:rPr>
          <w:rFonts w:cs="Arial"/>
          <w:szCs w:val="20"/>
        </w:rPr>
        <w:t>HIA</w:t>
      </w:r>
      <w:r w:rsidRPr="000D7C95">
        <w:rPr>
          <w:rFonts w:cs="Arial"/>
          <w:szCs w:val="20"/>
        </w:rPr>
        <w:t xml:space="preserve"> work</w:t>
      </w:r>
      <w:r w:rsidR="00286E47" w:rsidRPr="000D7C95">
        <w:rPr>
          <w:rFonts w:cs="Arial"/>
          <w:szCs w:val="20"/>
        </w:rPr>
        <w:t>s</w:t>
      </w:r>
      <w:r w:rsidRPr="000D7C95">
        <w:rPr>
          <w:rFonts w:cs="Arial"/>
          <w:szCs w:val="20"/>
        </w:rPr>
        <w:t xml:space="preserve"> in a flexible, proportionate, and efficient manner with </w:t>
      </w:r>
      <w:r w:rsidR="00C00BD1" w:rsidRPr="000D7C95">
        <w:rPr>
          <w:rFonts w:cs="Arial"/>
          <w:szCs w:val="20"/>
        </w:rPr>
        <w:t>its staff and</w:t>
      </w:r>
      <w:r w:rsidRPr="000D7C95">
        <w:rPr>
          <w:rFonts w:cs="Arial"/>
          <w:szCs w:val="20"/>
        </w:rPr>
        <w:t xml:space="preserve"> </w:t>
      </w:r>
      <w:r w:rsidR="00286E47" w:rsidRPr="000D7C95">
        <w:rPr>
          <w:rFonts w:cs="Arial"/>
          <w:szCs w:val="20"/>
        </w:rPr>
        <w:t>its</w:t>
      </w:r>
      <w:r w:rsidRPr="000D7C95">
        <w:rPr>
          <w:rFonts w:cs="Arial"/>
          <w:szCs w:val="20"/>
        </w:rPr>
        <w:t xml:space="preserve"> stakeholders to deliver the best results for consumers.</w:t>
      </w:r>
    </w:p>
    <w:p w14:paraId="2288634C" w14:textId="52A06BA1" w:rsidR="008E12C1" w:rsidRPr="000D7C95" w:rsidRDefault="008E12C1" w:rsidP="00CE6399">
      <w:pPr>
        <w:pStyle w:val="ListParagraph"/>
        <w:numPr>
          <w:ilvl w:val="0"/>
          <w:numId w:val="6"/>
        </w:numPr>
        <w:rPr>
          <w:rFonts w:cs="Arial"/>
          <w:szCs w:val="20"/>
        </w:rPr>
      </w:pPr>
      <w:r w:rsidRPr="000D7C95">
        <w:rPr>
          <w:rFonts w:cs="Arial"/>
          <w:b/>
          <w:bCs/>
          <w:szCs w:val="20"/>
        </w:rPr>
        <w:t>Consumer-focused</w:t>
      </w:r>
      <w:r w:rsidRPr="000D7C95">
        <w:rPr>
          <w:rFonts w:cs="Arial"/>
          <w:szCs w:val="20"/>
        </w:rPr>
        <w:t xml:space="preserve">: </w:t>
      </w:r>
      <w:r w:rsidR="00286E47" w:rsidRPr="000D7C95">
        <w:rPr>
          <w:rFonts w:cs="Arial"/>
          <w:szCs w:val="20"/>
        </w:rPr>
        <w:t xml:space="preserve">The </w:t>
      </w:r>
      <w:r w:rsidR="00437D0D" w:rsidRPr="000D7C95">
        <w:rPr>
          <w:rFonts w:cs="Arial"/>
          <w:szCs w:val="20"/>
        </w:rPr>
        <w:t>HIA</w:t>
      </w:r>
      <w:r w:rsidR="00286E47" w:rsidRPr="000D7C95">
        <w:rPr>
          <w:rFonts w:cs="Arial"/>
          <w:szCs w:val="20"/>
        </w:rPr>
        <w:t>’s</w:t>
      </w:r>
      <w:r w:rsidRPr="000D7C95">
        <w:rPr>
          <w:rFonts w:cs="Arial"/>
          <w:szCs w:val="20"/>
        </w:rPr>
        <w:t xml:space="preserve"> work is consumer-centric, putting consumers first in everything </w:t>
      </w:r>
      <w:r w:rsidR="00286E47" w:rsidRPr="000D7C95">
        <w:rPr>
          <w:rFonts w:cs="Arial"/>
          <w:szCs w:val="20"/>
        </w:rPr>
        <w:t>it</w:t>
      </w:r>
      <w:r w:rsidRPr="000D7C95">
        <w:rPr>
          <w:rFonts w:cs="Arial"/>
          <w:szCs w:val="20"/>
        </w:rPr>
        <w:t xml:space="preserve"> do</w:t>
      </w:r>
      <w:r w:rsidR="00286E47" w:rsidRPr="000D7C95">
        <w:rPr>
          <w:rFonts w:cs="Arial"/>
          <w:szCs w:val="20"/>
        </w:rPr>
        <w:t>es</w:t>
      </w:r>
      <w:r w:rsidRPr="000D7C95">
        <w:rPr>
          <w:rFonts w:cs="Arial"/>
          <w:szCs w:val="20"/>
        </w:rPr>
        <w:t>.</w:t>
      </w:r>
    </w:p>
    <w:p w14:paraId="65561174" w14:textId="1A5D68C2" w:rsidR="008E12C1" w:rsidRPr="000D7C95" w:rsidRDefault="008E12C1" w:rsidP="00CE6399">
      <w:pPr>
        <w:pStyle w:val="ListParagraph"/>
        <w:numPr>
          <w:ilvl w:val="0"/>
          <w:numId w:val="6"/>
        </w:numPr>
        <w:rPr>
          <w:rFonts w:cs="Arial"/>
          <w:szCs w:val="20"/>
        </w:rPr>
      </w:pPr>
      <w:r w:rsidRPr="000D7C95">
        <w:rPr>
          <w:rFonts w:cs="Arial"/>
          <w:b/>
          <w:bCs/>
          <w:szCs w:val="20"/>
        </w:rPr>
        <w:t>Excellence</w:t>
      </w:r>
      <w:r w:rsidRPr="000D7C95">
        <w:rPr>
          <w:rFonts w:cs="Arial"/>
          <w:szCs w:val="20"/>
        </w:rPr>
        <w:t xml:space="preserve">: </w:t>
      </w:r>
      <w:r w:rsidR="00286E47" w:rsidRPr="000D7C95">
        <w:rPr>
          <w:rFonts w:cs="Arial"/>
          <w:szCs w:val="20"/>
        </w:rPr>
        <w:t xml:space="preserve">The </w:t>
      </w:r>
      <w:r w:rsidR="00437D0D" w:rsidRPr="000D7C95">
        <w:rPr>
          <w:rFonts w:cs="Arial"/>
          <w:szCs w:val="20"/>
        </w:rPr>
        <w:t>HIA</w:t>
      </w:r>
      <w:r w:rsidR="00286E47" w:rsidRPr="000D7C95">
        <w:rPr>
          <w:rFonts w:cs="Arial"/>
          <w:szCs w:val="20"/>
        </w:rPr>
        <w:t xml:space="preserve"> is</w:t>
      </w:r>
      <w:r w:rsidRPr="000D7C95">
        <w:rPr>
          <w:rFonts w:cs="Arial"/>
          <w:szCs w:val="20"/>
        </w:rPr>
        <w:t xml:space="preserve"> focused on delivering the best results by leveraging </w:t>
      </w:r>
      <w:r w:rsidR="00286E47" w:rsidRPr="000D7C95">
        <w:rPr>
          <w:rFonts w:cs="Arial"/>
          <w:szCs w:val="20"/>
        </w:rPr>
        <w:t>its</w:t>
      </w:r>
      <w:r w:rsidRPr="000D7C95">
        <w:rPr>
          <w:rFonts w:cs="Arial"/>
          <w:szCs w:val="20"/>
        </w:rPr>
        <w:t xml:space="preserve"> expertise, taking an evidence-based and consistent approach to </w:t>
      </w:r>
      <w:r w:rsidR="00286E47" w:rsidRPr="000D7C95">
        <w:rPr>
          <w:rFonts w:cs="Arial"/>
          <w:szCs w:val="20"/>
        </w:rPr>
        <w:t>its</w:t>
      </w:r>
      <w:r w:rsidRPr="000D7C95">
        <w:rPr>
          <w:rFonts w:cs="Arial"/>
          <w:szCs w:val="20"/>
        </w:rPr>
        <w:t xml:space="preserve"> work.</w:t>
      </w:r>
    </w:p>
    <w:p w14:paraId="5800352F" w14:textId="6DD19A46" w:rsidR="008E12C1" w:rsidRPr="000D7C95" w:rsidRDefault="008E12C1" w:rsidP="00CE6399">
      <w:pPr>
        <w:pStyle w:val="ListParagraph"/>
        <w:numPr>
          <w:ilvl w:val="0"/>
          <w:numId w:val="6"/>
        </w:numPr>
        <w:rPr>
          <w:rFonts w:cs="Arial"/>
          <w:szCs w:val="20"/>
        </w:rPr>
      </w:pPr>
      <w:r w:rsidRPr="000D7C95">
        <w:rPr>
          <w:rFonts w:cs="Arial"/>
          <w:b/>
          <w:bCs/>
          <w:szCs w:val="20"/>
        </w:rPr>
        <w:t>Independence</w:t>
      </w:r>
      <w:r w:rsidRPr="000D7C95">
        <w:rPr>
          <w:rFonts w:cs="Arial"/>
          <w:szCs w:val="20"/>
        </w:rPr>
        <w:t xml:space="preserve">: </w:t>
      </w:r>
      <w:r w:rsidR="00286E47" w:rsidRPr="000D7C95">
        <w:rPr>
          <w:rFonts w:cs="Arial"/>
          <w:szCs w:val="20"/>
        </w:rPr>
        <w:t xml:space="preserve">The </w:t>
      </w:r>
      <w:r w:rsidR="00437D0D" w:rsidRPr="000D7C95">
        <w:rPr>
          <w:rFonts w:cs="Arial"/>
          <w:szCs w:val="20"/>
        </w:rPr>
        <w:t>HIA</w:t>
      </w:r>
      <w:r w:rsidRPr="000D7C95">
        <w:rPr>
          <w:rFonts w:cs="Arial"/>
          <w:szCs w:val="20"/>
        </w:rPr>
        <w:t xml:space="preserve"> carr</w:t>
      </w:r>
      <w:r w:rsidR="00286E47" w:rsidRPr="000D7C95">
        <w:rPr>
          <w:rFonts w:cs="Arial"/>
          <w:szCs w:val="20"/>
        </w:rPr>
        <w:t>ies</w:t>
      </w:r>
      <w:r w:rsidRPr="000D7C95">
        <w:rPr>
          <w:rFonts w:cs="Arial"/>
          <w:szCs w:val="20"/>
        </w:rPr>
        <w:t xml:space="preserve"> out </w:t>
      </w:r>
      <w:r w:rsidR="00286E47" w:rsidRPr="000D7C95">
        <w:rPr>
          <w:rFonts w:cs="Arial"/>
          <w:szCs w:val="20"/>
        </w:rPr>
        <w:t>its</w:t>
      </w:r>
      <w:r w:rsidRPr="000D7C95">
        <w:rPr>
          <w:rFonts w:cs="Arial"/>
          <w:szCs w:val="20"/>
        </w:rPr>
        <w:t xml:space="preserve"> statutory functions in an impartial, fair and transparent manner in the public interest.</w:t>
      </w:r>
    </w:p>
    <w:p w14:paraId="64BEA353" w14:textId="77777777" w:rsidR="008C7E8A" w:rsidRPr="000D7C95" w:rsidRDefault="00E408F4" w:rsidP="008C7E8A">
      <w:pPr>
        <w:contextualSpacing/>
        <w:rPr>
          <w:rFonts w:cs="Arial"/>
          <w:b/>
          <w:bCs/>
          <w:szCs w:val="20"/>
        </w:rPr>
      </w:pPr>
      <w:r w:rsidRPr="000D7C95">
        <w:rPr>
          <w:rFonts w:cs="Arial"/>
          <w:b/>
          <w:bCs/>
          <w:szCs w:val="20"/>
        </w:rPr>
        <w:t>Governance</w:t>
      </w:r>
    </w:p>
    <w:p w14:paraId="272C9A31" w14:textId="72105D2C" w:rsidR="00E408F4" w:rsidRPr="000D7C95" w:rsidRDefault="00E408F4" w:rsidP="008C7E8A">
      <w:pPr>
        <w:contextualSpacing/>
        <w:rPr>
          <w:rFonts w:cs="Arial"/>
          <w:szCs w:val="20"/>
        </w:rPr>
      </w:pPr>
      <w:r w:rsidRPr="000D7C95">
        <w:rPr>
          <w:rFonts w:cs="Arial"/>
          <w:szCs w:val="20"/>
        </w:rPr>
        <w:t xml:space="preserve">The </w:t>
      </w:r>
      <w:r w:rsidR="00437D0D" w:rsidRPr="000D7C95">
        <w:rPr>
          <w:rFonts w:cs="Arial"/>
          <w:szCs w:val="20"/>
        </w:rPr>
        <w:t>HIA</w:t>
      </w:r>
      <w:r w:rsidRPr="000D7C95">
        <w:rPr>
          <w:rFonts w:cs="Arial"/>
          <w:szCs w:val="20"/>
        </w:rPr>
        <w:t xml:space="preserve"> is a public body, which is independent in the exercise of its statutory functions. For public accountability purposes, the </w:t>
      </w:r>
      <w:r w:rsidR="00437D0D" w:rsidRPr="000D7C95">
        <w:rPr>
          <w:rFonts w:cs="Arial"/>
          <w:szCs w:val="20"/>
        </w:rPr>
        <w:t>HIA</w:t>
      </w:r>
      <w:r w:rsidRPr="000D7C95">
        <w:rPr>
          <w:rFonts w:cs="Arial"/>
          <w:szCs w:val="20"/>
        </w:rPr>
        <w:t xml:space="preserve"> operates under the aegis of the Department of Health</w:t>
      </w:r>
      <w:r w:rsidR="00286E47" w:rsidRPr="000D7C95">
        <w:rPr>
          <w:rFonts w:cs="Arial"/>
          <w:szCs w:val="20"/>
        </w:rPr>
        <w:t xml:space="preserve"> (the “</w:t>
      </w:r>
      <w:r w:rsidR="00286E47" w:rsidRPr="000D7C95">
        <w:rPr>
          <w:rFonts w:cs="Arial"/>
          <w:b/>
          <w:bCs/>
          <w:szCs w:val="20"/>
        </w:rPr>
        <w:t>Department</w:t>
      </w:r>
      <w:r w:rsidR="00286E47" w:rsidRPr="000D7C95">
        <w:rPr>
          <w:rFonts w:cs="Arial"/>
          <w:szCs w:val="20"/>
        </w:rPr>
        <w:t>”)</w:t>
      </w:r>
      <w:r w:rsidRPr="000D7C95">
        <w:rPr>
          <w:rFonts w:cs="Arial"/>
          <w:szCs w:val="20"/>
        </w:rPr>
        <w:t>.</w:t>
      </w:r>
      <w:r w:rsidR="00286E47" w:rsidRPr="000D7C95">
        <w:rPr>
          <w:rFonts w:cs="Arial"/>
          <w:szCs w:val="20"/>
        </w:rPr>
        <w:t xml:space="preserve"> </w:t>
      </w:r>
      <w:r w:rsidRPr="000D7C95">
        <w:rPr>
          <w:rFonts w:cs="Arial"/>
          <w:szCs w:val="20"/>
        </w:rPr>
        <w:t xml:space="preserve">The </w:t>
      </w:r>
      <w:r w:rsidR="00437D0D" w:rsidRPr="000D7C95">
        <w:rPr>
          <w:rFonts w:cs="Arial"/>
          <w:szCs w:val="20"/>
        </w:rPr>
        <w:t>HIA</w:t>
      </w:r>
      <w:r w:rsidRPr="000D7C95">
        <w:rPr>
          <w:rFonts w:cs="Arial"/>
          <w:szCs w:val="20"/>
        </w:rPr>
        <w:t xml:space="preserve"> is governed by a </w:t>
      </w:r>
      <w:r w:rsidR="00C328D2" w:rsidRPr="000D7C95">
        <w:rPr>
          <w:rFonts w:cs="Arial"/>
          <w:szCs w:val="20"/>
        </w:rPr>
        <w:t xml:space="preserve">Board </w:t>
      </w:r>
      <w:r w:rsidR="00286E47" w:rsidRPr="000D7C95">
        <w:rPr>
          <w:rFonts w:cs="Arial"/>
          <w:szCs w:val="20"/>
        </w:rPr>
        <w:t>comprised of seven members</w:t>
      </w:r>
      <w:r w:rsidRPr="000D7C95">
        <w:rPr>
          <w:rFonts w:cs="Arial"/>
          <w:szCs w:val="20"/>
        </w:rPr>
        <w:t>, who are appointed by the Minister.</w:t>
      </w:r>
    </w:p>
    <w:p w14:paraId="1AEF501A" w14:textId="77777777" w:rsidR="008C7E8A" w:rsidRPr="000D7C95" w:rsidRDefault="008C7E8A" w:rsidP="008C7E8A">
      <w:pPr>
        <w:contextualSpacing/>
        <w:rPr>
          <w:rFonts w:cs="Arial"/>
          <w:szCs w:val="20"/>
        </w:rPr>
      </w:pPr>
    </w:p>
    <w:p w14:paraId="5B6C5D26" w14:textId="77777777" w:rsidR="00C54805" w:rsidRPr="000D7C95" w:rsidRDefault="00C54805" w:rsidP="008C7E8A">
      <w:pPr>
        <w:contextualSpacing/>
        <w:rPr>
          <w:rFonts w:cs="Arial"/>
          <w:b/>
          <w:bCs/>
          <w:szCs w:val="20"/>
          <w:lang w:val="en-US"/>
        </w:rPr>
      </w:pPr>
      <w:r w:rsidRPr="000D7C95">
        <w:rPr>
          <w:rFonts w:cs="Arial"/>
          <w:b/>
          <w:bCs/>
          <w:szCs w:val="20"/>
          <w:lang w:val="en-US"/>
        </w:rPr>
        <w:t>Context of the Appointment</w:t>
      </w:r>
    </w:p>
    <w:p w14:paraId="673E5B3C" w14:textId="5F83A8C6" w:rsidR="00C54805" w:rsidRPr="000D7C95" w:rsidRDefault="00F40326" w:rsidP="008C7E8A">
      <w:pPr>
        <w:contextualSpacing/>
        <w:rPr>
          <w:rFonts w:cs="Arial"/>
          <w:szCs w:val="20"/>
          <w:lang w:val="en-US"/>
        </w:rPr>
      </w:pPr>
      <w:r w:rsidRPr="000D7C95">
        <w:rPr>
          <w:rFonts w:cs="Arial"/>
          <w:szCs w:val="20"/>
        </w:rPr>
        <w:t xml:space="preserve">The </w:t>
      </w:r>
      <w:r w:rsidR="00437D0D" w:rsidRPr="000D7C95">
        <w:rPr>
          <w:rFonts w:cs="Arial"/>
          <w:szCs w:val="20"/>
        </w:rPr>
        <w:t>HIA</w:t>
      </w:r>
      <w:r w:rsidRPr="000D7C95">
        <w:rPr>
          <w:rFonts w:cs="Arial"/>
          <w:szCs w:val="20"/>
        </w:rPr>
        <w:t>’s</w:t>
      </w:r>
      <w:r w:rsidR="00C328D2" w:rsidRPr="000D7C95">
        <w:rPr>
          <w:rFonts w:cs="Arial"/>
          <w:szCs w:val="20"/>
        </w:rPr>
        <w:t xml:space="preserve"> </w:t>
      </w:r>
      <w:r w:rsidR="00C328D2" w:rsidRPr="000D7C95">
        <w:rPr>
          <w:rFonts w:cs="Arial"/>
          <w:i/>
          <w:iCs/>
          <w:szCs w:val="20"/>
          <w:lang w:val="en-US"/>
        </w:rPr>
        <w:t>S</w:t>
      </w:r>
      <w:r w:rsidR="00C54805" w:rsidRPr="000D7C95">
        <w:rPr>
          <w:rFonts w:cs="Arial"/>
          <w:i/>
          <w:iCs/>
          <w:szCs w:val="20"/>
          <w:lang w:val="en-US"/>
        </w:rPr>
        <w:t xml:space="preserve">trategic </w:t>
      </w:r>
      <w:r w:rsidR="00C328D2" w:rsidRPr="000D7C95">
        <w:rPr>
          <w:rFonts w:cs="Arial"/>
          <w:i/>
          <w:iCs/>
          <w:szCs w:val="20"/>
          <w:lang w:val="en-US"/>
        </w:rPr>
        <w:t>P</w:t>
      </w:r>
      <w:r w:rsidR="00C54805" w:rsidRPr="000D7C95">
        <w:rPr>
          <w:rFonts w:cs="Arial"/>
          <w:i/>
          <w:iCs/>
          <w:szCs w:val="20"/>
          <w:lang w:val="en-US"/>
        </w:rPr>
        <w:t>lan for 202</w:t>
      </w:r>
      <w:r w:rsidR="00493B8C" w:rsidRPr="000D7C95">
        <w:rPr>
          <w:rFonts w:cs="Arial"/>
          <w:i/>
          <w:iCs/>
          <w:szCs w:val="20"/>
          <w:lang w:val="en-US"/>
        </w:rPr>
        <w:t>5</w:t>
      </w:r>
      <w:r w:rsidR="00C54805" w:rsidRPr="000D7C95">
        <w:rPr>
          <w:rFonts w:cs="Arial"/>
          <w:i/>
          <w:iCs/>
          <w:szCs w:val="20"/>
          <w:lang w:val="en-US"/>
        </w:rPr>
        <w:t>-</w:t>
      </w:r>
      <w:r w:rsidRPr="000D7C95">
        <w:rPr>
          <w:rFonts w:cs="Arial"/>
          <w:i/>
          <w:iCs/>
          <w:szCs w:val="20"/>
          <w:lang w:val="en-US"/>
        </w:rPr>
        <w:t>20</w:t>
      </w:r>
      <w:r w:rsidR="00C54805" w:rsidRPr="000D7C95">
        <w:rPr>
          <w:rFonts w:cs="Arial"/>
          <w:i/>
          <w:iCs/>
          <w:szCs w:val="20"/>
          <w:lang w:val="en-US"/>
        </w:rPr>
        <w:t>2</w:t>
      </w:r>
      <w:r w:rsidR="00493B8C" w:rsidRPr="000D7C95">
        <w:rPr>
          <w:rFonts w:cs="Arial"/>
          <w:i/>
          <w:iCs/>
          <w:szCs w:val="20"/>
          <w:lang w:val="en-US"/>
        </w:rPr>
        <w:t>8</w:t>
      </w:r>
      <w:r w:rsidR="00C54805" w:rsidRPr="000D7C95">
        <w:rPr>
          <w:rFonts w:cs="Arial"/>
          <w:szCs w:val="20"/>
          <w:lang w:val="en-US"/>
        </w:rPr>
        <w:t xml:space="preserve"> </w:t>
      </w:r>
      <w:r w:rsidR="00C54805" w:rsidRPr="000D7C95">
        <w:rPr>
          <w:rFonts w:cs="Arial"/>
          <w:szCs w:val="20"/>
        </w:rPr>
        <w:t>has recently been approved by the</w:t>
      </w:r>
      <w:r w:rsidRPr="000D7C95">
        <w:rPr>
          <w:rFonts w:cs="Arial"/>
          <w:szCs w:val="20"/>
        </w:rPr>
        <w:t xml:space="preserve"> </w:t>
      </w:r>
      <w:r w:rsidR="00C328D2" w:rsidRPr="000D7C95">
        <w:rPr>
          <w:rFonts w:cs="Arial"/>
          <w:szCs w:val="20"/>
        </w:rPr>
        <w:t>Board</w:t>
      </w:r>
      <w:r w:rsidR="00C54805" w:rsidRPr="000D7C95">
        <w:rPr>
          <w:rFonts w:cs="Arial"/>
          <w:szCs w:val="20"/>
          <w:lang w:val="en-US"/>
        </w:rPr>
        <w:t xml:space="preserve">, </w:t>
      </w:r>
      <w:r w:rsidRPr="000D7C95">
        <w:rPr>
          <w:rFonts w:cs="Arial"/>
          <w:szCs w:val="20"/>
          <w:lang w:val="en-US"/>
        </w:rPr>
        <w:t xml:space="preserve">and it </w:t>
      </w:r>
      <w:r w:rsidR="00C54805" w:rsidRPr="000D7C95">
        <w:rPr>
          <w:rFonts w:cs="Arial"/>
          <w:szCs w:val="20"/>
          <w:lang w:val="en-US"/>
        </w:rPr>
        <w:t>includes the following key priorities:</w:t>
      </w:r>
    </w:p>
    <w:p w14:paraId="3008455B" w14:textId="77777777" w:rsidR="008C7E8A" w:rsidRPr="000D7C95" w:rsidRDefault="008C7E8A" w:rsidP="008C7E8A">
      <w:pPr>
        <w:contextualSpacing/>
        <w:rPr>
          <w:rFonts w:cs="Arial"/>
          <w:szCs w:val="20"/>
          <w:lang w:val="en-US"/>
        </w:rPr>
      </w:pPr>
    </w:p>
    <w:p w14:paraId="55AA3186" w14:textId="77777777" w:rsidR="00493B8C" w:rsidRPr="000D7C95" w:rsidRDefault="00493B8C" w:rsidP="008C7E8A">
      <w:pPr>
        <w:spacing w:after="0"/>
        <w:contextualSpacing/>
        <w:rPr>
          <w:rFonts w:cs="Arial"/>
          <w:b/>
          <w:bCs/>
          <w:szCs w:val="20"/>
        </w:rPr>
      </w:pPr>
      <w:r w:rsidRPr="000D7C95">
        <w:rPr>
          <w:rFonts w:cs="Arial"/>
          <w:b/>
          <w:bCs/>
          <w:szCs w:val="20"/>
        </w:rPr>
        <w:t>1    The Informed Consumer</w:t>
      </w:r>
    </w:p>
    <w:p w14:paraId="7D3AC88E" w14:textId="53D583D2" w:rsidR="00493B8C" w:rsidRPr="000D7C95" w:rsidRDefault="00AF1374" w:rsidP="008C7E8A">
      <w:pPr>
        <w:spacing w:after="0"/>
        <w:ind w:left="360"/>
        <w:contextualSpacing/>
        <w:rPr>
          <w:rFonts w:cs="Arial"/>
          <w:szCs w:val="20"/>
        </w:rPr>
      </w:pPr>
      <w:r w:rsidRPr="000D7C95">
        <w:rPr>
          <w:rFonts w:cs="Arial"/>
          <w:szCs w:val="20"/>
        </w:rPr>
        <w:t xml:space="preserve">The </w:t>
      </w:r>
      <w:r w:rsidR="00437D0D" w:rsidRPr="000D7C95">
        <w:rPr>
          <w:rFonts w:cs="Arial"/>
          <w:szCs w:val="20"/>
        </w:rPr>
        <w:t>HIA</w:t>
      </w:r>
      <w:r w:rsidRPr="000D7C95">
        <w:rPr>
          <w:rFonts w:cs="Arial"/>
          <w:szCs w:val="20"/>
        </w:rPr>
        <w:t xml:space="preserve"> </w:t>
      </w:r>
      <w:r w:rsidR="00493B8C" w:rsidRPr="000D7C95">
        <w:rPr>
          <w:rFonts w:cs="Arial"/>
          <w:szCs w:val="20"/>
        </w:rPr>
        <w:t>will empower consumers to make informed choices about their health insurance plans, with easily available and user-friendly tools to support them.</w:t>
      </w:r>
    </w:p>
    <w:p w14:paraId="532CD87C" w14:textId="77777777" w:rsidR="00493B8C" w:rsidRPr="000D7C95" w:rsidRDefault="00493B8C" w:rsidP="008C7E8A">
      <w:pPr>
        <w:spacing w:after="0"/>
        <w:ind w:left="360"/>
        <w:contextualSpacing/>
        <w:rPr>
          <w:rFonts w:cs="Arial"/>
          <w:szCs w:val="20"/>
        </w:rPr>
      </w:pPr>
    </w:p>
    <w:p w14:paraId="7A79F246" w14:textId="77777777" w:rsidR="00493B8C" w:rsidRPr="000D7C95" w:rsidRDefault="00493B8C" w:rsidP="008C7E8A">
      <w:pPr>
        <w:spacing w:after="0"/>
        <w:contextualSpacing/>
        <w:rPr>
          <w:rFonts w:cs="Arial"/>
          <w:b/>
          <w:bCs/>
          <w:szCs w:val="20"/>
        </w:rPr>
      </w:pPr>
      <w:r w:rsidRPr="000D7C95">
        <w:rPr>
          <w:rFonts w:cs="Arial"/>
          <w:b/>
          <w:bCs/>
          <w:szCs w:val="20"/>
        </w:rPr>
        <w:t>2    A Well-Functioning Health Insurance Market</w:t>
      </w:r>
    </w:p>
    <w:p w14:paraId="3350507B" w14:textId="4394FBEA" w:rsidR="00493B8C" w:rsidRPr="000D7C95" w:rsidRDefault="00AF1374" w:rsidP="008C7E8A">
      <w:pPr>
        <w:spacing w:after="0"/>
        <w:ind w:left="360"/>
        <w:contextualSpacing/>
        <w:rPr>
          <w:rFonts w:cs="Arial"/>
          <w:szCs w:val="20"/>
        </w:rPr>
      </w:pPr>
      <w:r w:rsidRPr="000D7C95">
        <w:rPr>
          <w:rFonts w:cs="Arial"/>
          <w:szCs w:val="20"/>
        </w:rPr>
        <w:t xml:space="preserve">The </w:t>
      </w:r>
      <w:r w:rsidR="00437D0D" w:rsidRPr="000D7C95">
        <w:rPr>
          <w:rFonts w:cs="Arial"/>
          <w:szCs w:val="20"/>
        </w:rPr>
        <w:t>HIA</w:t>
      </w:r>
      <w:r w:rsidRPr="000D7C95">
        <w:rPr>
          <w:rFonts w:cs="Arial"/>
          <w:szCs w:val="20"/>
        </w:rPr>
        <w:t xml:space="preserve"> </w:t>
      </w:r>
      <w:r w:rsidR="00493B8C" w:rsidRPr="000D7C95">
        <w:rPr>
          <w:rFonts w:cs="Arial"/>
          <w:szCs w:val="20"/>
        </w:rPr>
        <w:t xml:space="preserve">will use </w:t>
      </w:r>
      <w:r w:rsidRPr="000D7C95">
        <w:rPr>
          <w:rFonts w:cs="Arial"/>
          <w:szCs w:val="20"/>
        </w:rPr>
        <w:t xml:space="preserve">its </w:t>
      </w:r>
      <w:r w:rsidR="00493B8C" w:rsidRPr="000D7C95">
        <w:rPr>
          <w:rFonts w:cs="Arial"/>
          <w:szCs w:val="20"/>
        </w:rPr>
        <w:t>regulatory power</w:t>
      </w:r>
      <w:r w:rsidRPr="000D7C95">
        <w:rPr>
          <w:rFonts w:cs="Arial"/>
          <w:szCs w:val="20"/>
        </w:rPr>
        <w:t>s</w:t>
      </w:r>
      <w:r w:rsidR="00493B8C" w:rsidRPr="000D7C95">
        <w:rPr>
          <w:rFonts w:cs="Arial"/>
          <w:szCs w:val="20"/>
        </w:rPr>
        <w:t xml:space="preserve"> and expertise to maintain a well-functioning market, and </w:t>
      </w:r>
      <w:r w:rsidRPr="000D7C95">
        <w:rPr>
          <w:rFonts w:cs="Arial"/>
          <w:szCs w:val="20"/>
        </w:rPr>
        <w:t>it is</w:t>
      </w:r>
      <w:r w:rsidR="00493B8C" w:rsidRPr="000D7C95">
        <w:rPr>
          <w:rFonts w:cs="Arial"/>
          <w:szCs w:val="20"/>
        </w:rPr>
        <w:t xml:space="preserve"> recognised as the leading voice on private health insurance.</w:t>
      </w:r>
    </w:p>
    <w:p w14:paraId="2B2C4BA3" w14:textId="77777777" w:rsidR="00493B8C" w:rsidRPr="000D7C95" w:rsidRDefault="00493B8C" w:rsidP="008C7E8A">
      <w:pPr>
        <w:spacing w:after="0"/>
        <w:ind w:left="360"/>
        <w:contextualSpacing/>
        <w:rPr>
          <w:rFonts w:cs="Arial"/>
          <w:szCs w:val="20"/>
        </w:rPr>
      </w:pPr>
    </w:p>
    <w:p w14:paraId="5D5E7498" w14:textId="77777777" w:rsidR="00493B8C" w:rsidRPr="000D7C95" w:rsidRDefault="00493B8C" w:rsidP="008C7E8A">
      <w:pPr>
        <w:spacing w:after="0"/>
        <w:contextualSpacing/>
        <w:rPr>
          <w:rFonts w:cs="Arial"/>
          <w:b/>
          <w:bCs/>
          <w:szCs w:val="20"/>
        </w:rPr>
      </w:pPr>
      <w:r w:rsidRPr="000D7C95">
        <w:rPr>
          <w:rFonts w:cs="Arial"/>
          <w:b/>
          <w:bCs/>
          <w:szCs w:val="20"/>
        </w:rPr>
        <w:t>3    Our Capability and Capacity</w:t>
      </w:r>
    </w:p>
    <w:p w14:paraId="0BABD6E5" w14:textId="6990F766" w:rsidR="00493B8C" w:rsidRPr="000D7C95" w:rsidRDefault="00AF1374" w:rsidP="008C7E8A">
      <w:pPr>
        <w:spacing w:after="0"/>
        <w:ind w:left="360"/>
        <w:contextualSpacing/>
        <w:rPr>
          <w:rFonts w:cs="Arial"/>
          <w:szCs w:val="20"/>
        </w:rPr>
      </w:pPr>
      <w:r w:rsidRPr="000D7C95">
        <w:rPr>
          <w:rFonts w:cs="Arial"/>
          <w:szCs w:val="20"/>
        </w:rPr>
        <w:t xml:space="preserve">The </w:t>
      </w:r>
      <w:r w:rsidR="00437D0D" w:rsidRPr="000D7C95">
        <w:rPr>
          <w:rFonts w:cs="Arial"/>
          <w:szCs w:val="20"/>
        </w:rPr>
        <w:t>HIA</w:t>
      </w:r>
      <w:r w:rsidRPr="000D7C95">
        <w:rPr>
          <w:rFonts w:cs="Arial"/>
          <w:szCs w:val="20"/>
        </w:rPr>
        <w:t xml:space="preserve"> </w:t>
      </w:r>
      <w:r w:rsidR="00493B8C" w:rsidRPr="000D7C95">
        <w:rPr>
          <w:rFonts w:cs="Arial"/>
          <w:szCs w:val="20"/>
        </w:rPr>
        <w:t xml:space="preserve">will ensure </w:t>
      </w:r>
      <w:r w:rsidRPr="000D7C95">
        <w:rPr>
          <w:rFonts w:cs="Arial"/>
          <w:szCs w:val="20"/>
        </w:rPr>
        <w:t>it</w:t>
      </w:r>
      <w:r w:rsidR="00493B8C" w:rsidRPr="000D7C95">
        <w:rPr>
          <w:rFonts w:cs="Arial"/>
          <w:szCs w:val="20"/>
        </w:rPr>
        <w:t xml:space="preserve"> is resilient with appropriate capability and capacity to deliver our statutory functions effectively, sustainably, and to high standards of corporate governance.</w:t>
      </w:r>
    </w:p>
    <w:p w14:paraId="2DCDEBED" w14:textId="77777777" w:rsidR="008C7E8A" w:rsidRPr="000D7C95" w:rsidRDefault="008C7E8A" w:rsidP="008C7E8A">
      <w:pPr>
        <w:spacing w:after="0"/>
        <w:ind w:left="360"/>
        <w:contextualSpacing/>
        <w:rPr>
          <w:rFonts w:cs="Arial"/>
          <w:szCs w:val="20"/>
        </w:rPr>
      </w:pPr>
    </w:p>
    <w:p w14:paraId="72D308A9" w14:textId="58A2722F" w:rsidR="00E12242" w:rsidRPr="000D7C95" w:rsidRDefault="00837A29" w:rsidP="00837A29">
      <w:pPr>
        <w:spacing w:before="60" w:line="276" w:lineRule="auto"/>
        <w:rPr>
          <w:rFonts w:cs="Arial"/>
          <w:szCs w:val="20"/>
          <w:lang w:val="en-US" w:eastAsia="en-GB"/>
        </w:rPr>
      </w:pPr>
      <w:r w:rsidRPr="000D7C95">
        <w:rPr>
          <w:rFonts w:cs="Arial"/>
          <w:szCs w:val="20"/>
        </w:rPr>
        <w:t xml:space="preserve">Further information about the </w:t>
      </w:r>
      <w:r w:rsidR="00437D0D" w:rsidRPr="000D7C95">
        <w:rPr>
          <w:rFonts w:cs="Arial"/>
          <w:szCs w:val="20"/>
        </w:rPr>
        <w:t>HIA</w:t>
      </w:r>
      <w:r w:rsidR="00AF1374" w:rsidRPr="000D7C95">
        <w:rPr>
          <w:rFonts w:cs="Arial"/>
          <w:szCs w:val="20"/>
        </w:rPr>
        <w:t xml:space="preserve"> </w:t>
      </w:r>
      <w:r w:rsidRPr="000D7C95">
        <w:rPr>
          <w:rFonts w:cs="Arial"/>
          <w:szCs w:val="20"/>
        </w:rPr>
        <w:t xml:space="preserve">including publications and key documents is available at </w:t>
      </w:r>
      <w:hyperlink r:id="rId12" w:history="1">
        <w:r w:rsidRPr="000D7C95">
          <w:rPr>
            <w:rStyle w:val="Hyperlink"/>
            <w:rFonts w:cs="Arial"/>
            <w:b/>
            <w:szCs w:val="20"/>
            <w:lang w:val="en-US" w:eastAsia="en-GB"/>
          </w:rPr>
          <w:t>www.hia.ie</w:t>
        </w:r>
      </w:hyperlink>
      <w:r w:rsidRPr="000D7C95">
        <w:rPr>
          <w:rFonts w:cs="Arial"/>
          <w:szCs w:val="20"/>
          <w:lang w:val="en-US" w:eastAsia="en-GB"/>
        </w:rPr>
        <w:t>.</w:t>
      </w:r>
    </w:p>
    <w:p w14:paraId="6A72E387" w14:textId="27C38EFB" w:rsidR="00837A29" w:rsidRPr="000D7C95" w:rsidRDefault="00E12242" w:rsidP="00307A14">
      <w:pPr>
        <w:pStyle w:val="Heading2"/>
        <w:rPr>
          <w:rFonts w:ascii="Arial" w:hAnsi="Arial" w:cs="Arial"/>
          <w:sz w:val="20"/>
          <w:szCs w:val="20"/>
          <w:lang w:val="en-US" w:eastAsia="en-GB"/>
        </w:rPr>
      </w:pPr>
      <w:r w:rsidRPr="000D7C95">
        <w:rPr>
          <w:rFonts w:ascii="Arial" w:hAnsi="Arial" w:cs="Arial"/>
          <w:sz w:val="20"/>
          <w:szCs w:val="20"/>
          <w:lang w:val="en-US" w:eastAsia="en-GB"/>
        </w:rPr>
        <w:lastRenderedPageBreak/>
        <w:t>The Role</w:t>
      </w:r>
    </w:p>
    <w:p w14:paraId="133711A4" w14:textId="77777777" w:rsidR="00947CFD" w:rsidRPr="000D7C95" w:rsidRDefault="00947CFD" w:rsidP="00947CFD">
      <w:pPr>
        <w:pStyle w:val="Heading3"/>
        <w:numPr>
          <w:ilvl w:val="0"/>
          <w:numId w:val="0"/>
        </w:numPr>
        <w:ind w:left="720" w:hanging="720"/>
        <w:rPr>
          <w:rFonts w:ascii="Arial" w:hAnsi="Arial" w:cs="Arial"/>
          <w:sz w:val="20"/>
          <w:szCs w:val="20"/>
        </w:rPr>
      </w:pPr>
      <w:r w:rsidRPr="000D7C95">
        <w:rPr>
          <w:rFonts w:ascii="Arial" w:hAnsi="Arial" w:cs="Arial"/>
          <w:sz w:val="20"/>
          <w:szCs w:val="20"/>
        </w:rPr>
        <w:t>The Person</w:t>
      </w:r>
    </w:p>
    <w:p w14:paraId="42AC8523" w14:textId="00761C9A" w:rsidR="00947CFD" w:rsidRPr="000D7C95" w:rsidRDefault="00947CFD" w:rsidP="00947CFD">
      <w:pPr>
        <w:shd w:val="clear" w:color="auto" w:fill="FFFFFF"/>
        <w:spacing w:after="0"/>
        <w:ind w:left="45"/>
        <w:jc w:val="left"/>
        <w:textAlignment w:val="baseline"/>
        <w:rPr>
          <w:rFonts w:eastAsia="Aptos" w:cs="Arial"/>
          <w:szCs w:val="20"/>
          <w:bdr w:val="none" w:sz="0" w:space="0" w:color="auto" w:frame="1"/>
          <w:lang w:eastAsia="en-IE"/>
          <w14:ligatures w14:val="standardContextual"/>
        </w:rPr>
      </w:pPr>
      <w:r w:rsidRPr="000D7C95">
        <w:rPr>
          <w:rFonts w:eastAsia="Aptos" w:cs="Arial"/>
          <w:color w:val="000000"/>
          <w:szCs w:val="20"/>
          <w14:ligatures w14:val="standardContextual"/>
        </w:rPr>
        <w:t xml:space="preserve">Reporting to the Head of Risk Equalisation </w:t>
      </w:r>
      <w:r w:rsidR="000A6D29" w:rsidRPr="000D7C95">
        <w:rPr>
          <w:rFonts w:eastAsia="Aptos" w:cs="Arial"/>
          <w:color w:val="000000"/>
          <w:szCs w:val="20"/>
          <w14:ligatures w14:val="standardContextual"/>
        </w:rPr>
        <w:t>Fund (HoREF)</w:t>
      </w:r>
      <w:r w:rsidRPr="000D7C95">
        <w:rPr>
          <w:rFonts w:eastAsia="Aptos" w:cs="Arial"/>
          <w:color w:val="000000"/>
          <w:szCs w:val="20"/>
          <w14:ligatures w14:val="standardContextual"/>
        </w:rPr>
        <w:t xml:space="preserve"> the successful candidate will work as part of the team responsible for </w:t>
      </w:r>
      <w:r w:rsidR="00C62D57" w:rsidRPr="000D7C95">
        <w:rPr>
          <w:rFonts w:eastAsia="Aptos" w:cs="Arial"/>
          <w:color w:val="000000"/>
          <w:szCs w:val="20"/>
          <w14:ligatures w14:val="standardContextual"/>
        </w:rPr>
        <w:t xml:space="preserve">managing the Risk Equalisation Fund </w:t>
      </w:r>
      <w:r w:rsidR="000A6D29" w:rsidRPr="000D7C95">
        <w:rPr>
          <w:rFonts w:eastAsia="Aptos" w:cs="Arial"/>
          <w:color w:val="000000"/>
          <w:szCs w:val="20"/>
          <w14:ligatures w14:val="standardContextual"/>
        </w:rPr>
        <w:t>(</w:t>
      </w:r>
      <w:r w:rsidR="00C62D57" w:rsidRPr="000D7C95">
        <w:rPr>
          <w:rFonts w:eastAsia="Aptos" w:cs="Arial"/>
          <w:color w:val="000000"/>
          <w:szCs w:val="20"/>
          <w14:ligatures w14:val="standardContextual"/>
        </w:rPr>
        <w:t>an integral part of the Risk Equalisation Scheme</w:t>
      </w:r>
      <w:r w:rsidR="000A6D29" w:rsidRPr="000D7C95">
        <w:rPr>
          <w:rFonts w:eastAsia="Aptos" w:cs="Arial"/>
          <w:color w:val="000000"/>
          <w:szCs w:val="20"/>
          <w14:ligatures w14:val="standardContextual"/>
        </w:rPr>
        <w:t>)</w:t>
      </w:r>
      <w:r w:rsidR="00C62D57" w:rsidRPr="000D7C95">
        <w:rPr>
          <w:rFonts w:eastAsia="Aptos" w:cs="Arial"/>
          <w:color w:val="000000"/>
          <w:szCs w:val="20"/>
          <w14:ligatures w14:val="standardContextual"/>
        </w:rPr>
        <w:t>.</w:t>
      </w:r>
    </w:p>
    <w:p w14:paraId="6B14ACD3" w14:textId="77777777" w:rsidR="00947CFD" w:rsidRPr="000D7C95" w:rsidRDefault="00947CFD" w:rsidP="00947CFD">
      <w:pPr>
        <w:rPr>
          <w:rFonts w:cs="Arial"/>
          <w:szCs w:val="20"/>
          <w:lang w:val="en-US" w:eastAsia="en-GB"/>
        </w:rPr>
      </w:pPr>
    </w:p>
    <w:p w14:paraId="29F71D3B" w14:textId="77777777" w:rsidR="00E12242" w:rsidRPr="000D7C95" w:rsidRDefault="00E12242" w:rsidP="00E12242">
      <w:pPr>
        <w:spacing w:after="120"/>
        <w:rPr>
          <w:rFonts w:cs="Arial"/>
          <w:szCs w:val="20"/>
        </w:rPr>
      </w:pPr>
      <w:bookmarkStart w:id="2" w:name="_Hlk47002709"/>
      <w:bookmarkEnd w:id="1"/>
      <w:r w:rsidRPr="000D7C95">
        <w:rPr>
          <w:rFonts w:cs="Arial"/>
          <w:szCs w:val="20"/>
        </w:rPr>
        <w:t>The principal duties may include responsibilities in relation to the following:</w:t>
      </w:r>
    </w:p>
    <w:p w14:paraId="4F5D6AEC" w14:textId="77777777" w:rsidR="00C62BB4" w:rsidRPr="000D7C95" w:rsidRDefault="00C62BB4" w:rsidP="00E12242">
      <w:pPr>
        <w:spacing w:after="120"/>
        <w:rPr>
          <w:rFonts w:cs="Arial"/>
          <w:szCs w:val="20"/>
        </w:rPr>
      </w:pPr>
    </w:p>
    <w:p w14:paraId="7D4F62A9" w14:textId="3B7148F7" w:rsidR="000A6D29" w:rsidRPr="000D7C95" w:rsidRDefault="000A6D29" w:rsidP="000A6D29">
      <w:pPr>
        <w:spacing w:before="100" w:beforeAutospacing="1" w:after="100" w:afterAutospacing="1"/>
        <w:ind w:firstLine="360"/>
        <w:contextualSpacing/>
        <w:rPr>
          <w:rFonts w:cs="Arial"/>
          <w:b/>
          <w:bCs/>
          <w:szCs w:val="20"/>
          <w:u w:val="single"/>
        </w:rPr>
      </w:pPr>
      <w:r w:rsidRPr="000D7C95">
        <w:rPr>
          <w:rFonts w:cs="Arial"/>
          <w:b/>
          <w:bCs/>
          <w:szCs w:val="20"/>
          <w:u w:val="single"/>
        </w:rPr>
        <w:t>Insurer Submissions</w:t>
      </w:r>
    </w:p>
    <w:p w14:paraId="41859AD5" w14:textId="58D392F5" w:rsidR="00B7216B" w:rsidRPr="000D7C95" w:rsidRDefault="00491EFF" w:rsidP="00CE6399">
      <w:pPr>
        <w:pStyle w:val="ListParagraph"/>
        <w:numPr>
          <w:ilvl w:val="0"/>
          <w:numId w:val="7"/>
        </w:numPr>
        <w:spacing w:before="100" w:beforeAutospacing="1" w:after="100" w:afterAutospacing="1" w:line="276" w:lineRule="auto"/>
        <w:rPr>
          <w:rFonts w:cs="Arial"/>
          <w:szCs w:val="20"/>
        </w:rPr>
      </w:pPr>
      <w:r w:rsidRPr="000D7C95">
        <w:rPr>
          <w:rFonts w:cs="Arial"/>
          <w:szCs w:val="20"/>
        </w:rPr>
        <w:t>Supervise/</w:t>
      </w:r>
      <w:r w:rsidR="00B7216B" w:rsidRPr="000D7C95">
        <w:rPr>
          <w:rFonts w:cs="Arial"/>
          <w:szCs w:val="20"/>
        </w:rPr>
        <w:t>Co-ordinate the preparation of the monthly interim Risk Equalisation Scheme (RES) claim</w:t>
      </w:r>
      <w:r w:rsidRPr="000D7C95">
        <w:rPr>
          <w:rFonts w:cs="Arial"/>
          <w:szCs w:val="20"/>
        </w:rPr>
        <w:t xml:space="preserve"> </w:t>
      </w:r>
      <w:r w:rsidR="00B7216B" w:rsidRPr="000D7C95">
        <w:rPr>
          <w:rFonts w:cs="Arial"/>
          <w:szCs w:val="20"/>
        </w:rPr>
        <w:t>review</w:t>
      </w:r>
      <w:r w:rsidRPr="000D7C95">
        <w:rPr>
          <w:rFonts w:cs="Arial"/>
          <w:szCs w:val="20"/>
        </w:rPr>
        <w:t>s</w:t>
      </w:r>
      <w:r w:rsidR="00B7216B" w:rsidRPr="000D7C95">
        <w:rPr>
          <w:rFonts w:cs="Arial"/>
          <w:szCs w:val="20"/>
        </w:rPr>
        <w:t xml:space="preserve">. </w:t>
      </w:r>
      <w:r w:rsidRPr="000D7C95">
        <w:rPr>
          <w:rFonts w:cs="Arial"/>
          <w:szCs w:val="20"/>
        </w:rPr>
        <w:t>Present the monthly claim reviews to Ho</w:t>
      </w:r>
      <w:r w:rsidR="00B7216B" w:rsidRPr="000D7C95">
        <w:rPr>
          <w:rFonts w:cs="Arial"/>
          <w:szCs w:val="20"/>
        </w:rPr>
        <w:t xml:space="preserve">REF for sign-off. </w:t>
      </w:r>
    </w:p>
    <w:p w14:paraId="3D91B5B8" w14:textId="167274EB" w:rsidR="00B7216B" w:rsidRPr="000D7C95" w:rsidRDefault="00491EFF" w:rsidP="00CE6399">
      <w:pPr>
        <w:pStyle w:val="ListParagraph"/>
        <w:numPr>
          <w:ilvl w:val="0"/>
          <w:numId w:val="7"/>
        </w:numPr>
        <w:spacing w:before="100" w:beforeAutospacing="1" w:after="100" w:afterAutospacing="1" w:line="276" w:lineRule="auto"/>
        <w:rPr>
          <w:rFonts w:cs="Arial"/>
          <w:szCs w:val="20"/>
        </w:rPr>
      </w:pPr>
      <w:r w:rsidRPr="000D7C95">
        <w:rPr>
          <w:rFonts w:cs="Arial"/>
          <w:szCs w:val="20"/>
        </w:rPr>
        <w:t xml:space="preserve">Supervise/Co-ordinate </w:t>
      </w:r>
      <w:r w:rsidR="00622F80" w:rsidRPr="000D7C95">
        <w:rPr>
          <w:rFonts w:cs="Arial"/>
          <w:szCs w:val="20"/>
        </w:rPr>
        <w:t xml:space="preserve">the </w:t>
      </w:r>
      <w:r w:rsidRPr="000D7C95">
        <w:rPr>
          <w:rFonts w:cs="Arial"/>
          <w:szCs w:val="20"/>
        </w:rPr>
        <w:t xml:space="preserve">review of the </w:t>
      </w:r>
      <w:r w:rsidR="00B7216B" w:rsidRPr="000D7C95">
        <w:rPr>
          <w:rFonts w:cs="Arial"/>
          <w:szCs w:val="20"/>
        </w:rPr>
        <w:t xml:space="preserve">quarterly </w:t>
      </w:r>
      <w:r w:rsidRPr="000D7C95">
        <w:rPr>
          <w:rFonts w:cs="Arial"/>
          <w:szCs w:val="20"/>
        </w:rPr>
        <w:t xml:space="preserve">High Cost </w:t>
      </w:r>
      <w:r w:rsidR="00622F80" w:rsidRPr="000D7C95">
        <w:rPr>
          <w:rFonts w:cs="Arial"/>
          <w:szCs w:val="20"/>
        </w:rPr>
        <w:t>Claims</w:t>
      </w:r>
      <w:r w:rsidRPr="000D7C95">
        <w:rPr>
          <w:rFonts w:cs="Arial"/>
          <w:szCs w:val="20"/>
        </w:rPr>
        <w:t xml:space="preserve"> P</w:t>
      </w:r>
      <w:r w:rsidR="00622F80" w:rsidRPr="000D7C95">
        <w:rPr>
          <w:rFonts w:cs="Arial"/>
          <w:szCs w:val="20"/>
        </w:rPr>
        <w:t>ool</w:t>
      </w:r>
      <w:r w:rsidRPr="000D7C95">
        <w:rPr>
          <w:rFonts w:cs="Arial"/>
          <w:szCs w:val="20"/>
        </w:rPr>
        <w:t xml:space="preserve"> (</w:t>
      </w:r>
      <w:r w:rsidR="00B7216B" w:rsidRPr="000D7C95">
        <w:rPr>
          <w:rFonts w:cs="Arial"/>
          <w:szCs w:val="20"/>
        </w:rPr>
        <w:t>HCCP</w:t>
      </w:r>
      <w:r w:rsidRPr="000D7C95">
        <w:rPr>
          <w:rFonts w:cs="Arial"/>
          <w:szCs w:val="20"/>
        </w:rPr>
        <w:t>)</w:t>
      </w:r>
      <w:r w:rsidR="00B7216B" w:rsidRPr="000D7C95">
        <w:rPr>
          <w:rFonts w:cs="Arial"/>
          <w:szCs w:val="20"/>
        </w:rPr>
        <w:t xml:space="preserve"> claims. </w:t>
      </w:r>
      <w:r w:rsidR="003A0E7D" w:rsidRPr="000D7C95">
        <w:rPr>
          <w:rFonts w:cs="Arial"/>
          <w:szCs w:val="20"/>
        </w:rPr>
        <w:t>Review to include verifying the Insurer claimed amount matches the HIA recalculation and resolve differences as they arise.</w:t>
      </w:r>
      <w:r w:rsidR="002D0C97" w:rsidRPr="000D7C95">
        <w:rPr>
          <w:rFonts w:cs="Arial"/>
          <w:szCs w:val="20"/>
        </w:rPr>
        <w:t xml:space="preserve"> All HCCP claim reviews to be presented to HoREF for sign-off.</w:t>
      </w:r>
    </w:p>
    <w:p w14:paraId="3FC58A14" w14:textId="2EC3F71E" w:rsidR="00F303D9" w:rsidRPr="000D7C95" w:rsidRDefault="00F303D9" w:rsidP="00CE6399">
      <w:pPr>
        <w:pStyle w:val="ListParagraph"/>
        <w:numPr>
          <w:ilvl w:val="0"/>
          <w:numId w:val="7"/>
        </w:numPr>
        <w:spacing w:before="100" w:beforeAutospacing="1" w:after="100" w:afterAutospacing="1" w:line="276" w:lineRule="auto"/>
        <w:rPr>
          <w:rFonts w:cs="Arial"/>
          <w:szCs w:val="20"/>
        </w:rPr>
      </w:pPr>
      <w:r w:rsidRPr="000D7C95">
        <w:rPr>
          <w:rFonts w:cs="Arial"/>
          <w:szCs w:val="20"/>
        </w:rPr>
        <w:t>Supervise/Co-ordinate the preparation of the Quarterly/Annual Stamp Duty reconciliations for review by the HoREF.</w:t>
      </w:r>
    </w:p>
    <w:p w14:paraId="2A15A580" w14:textId="77777777" w:rsidR="00F303D9" w:rsidRPr="000D7C95" w:rsidRDefault="00F303D9" w:rsidP="000A6D29">
      <w:pPr>
        <w:spacing w:before="100" w:beforeAutospacing="1" w:after="100" w:afterAutospacing="1" w:line="276" w:lineRule="auto"/>
        <w:ind w:left="360"/>
        <w:contextualSpacing/>
        <w:rPr>
          <w:rFonts w:cs="Arial"/>
          <w:b/>
          <w:bCs/>
          <w:szCs w:val="20"/>
          <w:u w:val="single"/>
        </w:rPr>
      </w:pPr>
      <w:r w:rsidRPr="000D7C95">
        <w:rPr>
          <w:rFonts w:cs="Arial"/>
          <w:b/>
          <w:bCs/>
          <w:szCs w:val="20"/>
          <w:u w:val="single"/>
        </w:rPr>
        <w:t>Annual Returns</w:t>
      </w:r>
    </w:p>
    <w:p w14:paraId="66681C3C" w14:textId="77777777" w:rsidR="00B64376" w:rsidRPr="000D7C95" w:rsidRDefault="00F303D9" w:rsidP="00CE6399">
      <w:pPr>
        <w:pStyle w:val="ListParagraph"/>
        <w:numPr>
          <w:ilvl w:val="0"/>
          <w:numId w:val="8"/>
        </w:numPr>
        <w:spacing w:before="100" w:beforeAutospacing="1" w:after="100" w:afterAutospacing="1" w:line="276" w:lineRule="auto"/>
        <w:rPr>
          <w:rFonts w:cs="Arial"/>
          <w:szCs w:val="20"/>
        </w:rPr>
      </w:pPr>
      <w:r w:rsidRPr="000D7C95">
        <w:rPr>
          <w:rFonts w:cs="Arial"/>
          <w:szCs w:val="20"/>
        </w:rPr>
        <w:t xml:space="preserve">Supervise/Co-ordinate the reconciliation of Annual Insurer Submissions </w:t>
      </w:r>
      <w:r w:rsidR="000F0040" w:rsidRPr="000D7C95">
        <w:rPr>
          <w:rFonts w:cs="Arial"/>
          <w:szCs w:val="20"/>
        </w:rPr>
        <w:t xml:space="preserve">(Annual RES Claim/Return) </w:t>
      </w:r>
      <w:r w:rsidRPr="000D7C95">
        <w:rPr>
          <w:rFonts w:cs="Arial"/>
          <w:szCs w:val="20"/>
        </w:rPr>
        <w:t>to</w:t>
      </w:r>
      <w:r w:rsidR="000F0040" w:rsidRPr="000D7C95">
        <w:rPr>
          <w:rFonts w:cs="Arial"/>
          <w:szCs w:val="20"/>
        </w:rPr>
        <w:t xml:space="preserve"> the monthly/quarterly Insurer submissions.</w:t>
      </w:r>
    </w:p>
    <w:p w14:paraId="5AE3994E" w14:textId="7D2D76E8" w:rsidR="00B64376" w:rsidRPr="000D7C95" w:rsidRDefault="00B64376" w:rsidP="00CE6399">
      <w:pPr>
        <w:pStyle w:val="ListParagraph"/>
        <w:numPr>
          <w:ilvl w:val="0"/>
          <w:numId w:val="7"/>
        </w:numPr>
        <w:spacing w:before="100" w:beforeAutospacing="1" w:after="100" w:afterAutospacing="1" w:line="276" w:lineRule="auto"/>
        <w:rPr>
          <w:rFonts w:cs="Arial"/>
          <w:szCs w:val="20"/>
        </w:rPr>
      </w:pPr>
      <w:r w:rsidRPr="000D7C95">
        <w:rPr>
          <w:rFonts w:cs="Arial"/>
          <w:szCs w:val="20"/>
        </w:rPr>
        <w:t>Ensuring all insurer submissions are received by the required reporting deadline. Generate reports as required for monthly REF reporting and assist with enhancements to the HIA database (HIADS).</w:t>
      </w:r>
    </w:p>
    <w:p w14:paraId="7122287F" w14:textId="136EDB06" w:rsidR="000A6D29" w:rsidRPr="000D7C95" w:rsidRDefault="000A6D29" w:rsidP="000A6D29">
      <w:pPr>
        <w:spacing w:before="100" w:beforeAutospacing="1" w:after="100" w:afterAutospacing="1" w:line="276" w:lineRule="auto"/>
        <w:ind w:firstLine="360"/>
        <w:contextualSpacing/>
        <w:rPr>
          <w:rFonts w:cs="Arial"/>
          <w:b/>
          <w:bCs/>
          <w:szCs w:val="20"/>
          <w:u w:val="single"/>
        </w:rPr>
      </w:pPr>
      <w:r w:rsidRPr="000D7C95">
        <w:rPr>
          <w:rFonts w:cs="Arial"/>
          <w:b/>
          <w:bCs/>
          <w:szCs w:val="20"/>
          <w:u w:val="single"/>
        </w:rPr>
        <w:t>RES Inspections</w:t>
      </w:r>
    </w:p>
    <w:p w14:paraId="763CFBE5" w14:textId="3522DEDD" w:rsidR="000A6D29" w:rsidRPr="000D7C95" w:rsidRDefault="00854FEC" w:rsidP="00CE6399">
      <w:pPr>
        <w:pStyle w:val="ListParagraph"/>
        <w:numPr>
          <w:ilvl w:val="0"/>
          <w:numId w:val="7"/>
        </w:numPr>
        <w:spacing w:before="100" w:beforeAutospacing="1" w:after="100" w:afterAutospacing="1" w:line="276" w:lineRule="auto"/>
        <w:rPr>
          <w:rFonts w:cs="Arial"/>
          <w:szCs w:val="20"/>
        </w:rPr>
      </w:pPr>
      <w:r w:rsidRPr="000D7C95">
        <w:rPr>
          <w:rFonts w:cs="Arial"/>
          <w:szCs w:val="20"/>
        </w:rPr>
        <w:t xml:space="preserve">In collaboration with the Head of Supervision and Compliance </w:t>
      </w:r>
      <w:r w:rsidR="000A6D29" w:rsidRPr="000D7C95">
        <w:rPr>
          <w:rFonts w:cs="Arial"/>
          <w:szCs w:val="20"/>
        </w:rPr>
        <w:t xml:space="preserve">Plan and Manage all RES Inspections </w:t>
      </w:r>
      <w:r w:rsidR="00B3123C" w:rsidRPr="000D7C95">
        <w:rPr>
          <w:rFonts w:cs="Arial"/>
          <w:szCs w:val="20"/>
        </w:rPr>
        <w:t>(Interim Claims/HCCP Claims/Stamp Duty). Prepare Inspection Findings/Reports for publication</w:t>
      </w:r>
      <w:r w:rsidR="008A63BA" w:rsidRPr="000D7C95">
        <w:rPr>
          <w:rFonts w:cs="Arial"/>
          <w:szCs w:val="20"/>
        </w:rPr>
        <w:t xml:space="preserve"> in line with the HIA’s Supervision and Enforcement Polices. </w:t>
      </w:r>
    </w:p>
    <w:p w14:paraId="04AFDE56" w14:textId="10E1CDA1" w:rsidR="00F303D9" w:rsidRPr="000D7C95" w:rsidRDefault="000A6D29" w:rsidP="000A6D29">
      <w:pPr>
        <w:spacing w:before="100" w:beforeAutospacing="1" w:after="100" w:afterAutospacing="1" w:line="276" w:lineRule="auto"/>
        <w:ind w:left="360"/>
        <w:contextualSpacing/>
        <w:rPr>
          <w:rFonts w:cs="Arial"/>
          <w:b/>
          <w:bCs/>
          <w:szCs w:val="20"/>
          <w:u w:val="single"/>
        </w:rPr>
      </w:pPr>
      <w:r w:rsidRPr="000D7C95">
        <w:rPr>
          <w:rFonts w:cs="Arial"/>
          <w:b/>
          <w:bCs/>
          <w:szCs w:val="20"/>
          <w:u w:val="single"/>
        </w:rPr>
        <w:t>Treasury Management</w:t>
      </w:r>
    </w:p>
    <w:p w14:paraId="59C65789" w14:textId="77777777" w:rsidR="000A6D29" w:rsidRPr="000D7C95" w:rsidRDefault="002D0C97" w:rsidP="00CE6399">
      <w:pPr>
        <w:pStyle w:val="ListParagraph"/>
        <w:numPr>
          <w:ilvl w:val="0"/>
          <w:numId w:val="7"/>
        </w:numPr>
        <w:spacing w:before="100" w:beforeAutospacing="1" w:after="100" w:afterAutospacing="1" w:line="276" w:lineRule="auto"/>
        <w:rPr>
          <w:rFonts w:cs="Arial"/>
          <w:szCs w:val="20"/>
        </w:rPr>
      </w:pPr>
      <w:r w:rsidRPr="000D7C95">
        <w:rPr>
          <w:rFonts w:cs="Arial"/>
          <w:szCs w:val="20"/>
        </w:rPr>
        <w:t>Manage all REF Bank funds held</w:t>
      </w:r>
      <w:r w:rsidR="00B7216B" w:rsidRPr="000D7C95">
        <w:rPr>
          <w:rFonts w:cs="Arial"/>
          <w:szCs w:val="20"/>
        </w:rPr>
        <w:t xml:space="preserve"> and prepare </w:t>
      </w:r>
      <w:r w:rsidRPr="000D7C95">
        <w:rPr>
          <w:rFonts w:cs="Arial"/>
          <w:szCs w:val="20"/>
        </w:rPr>
        <w:t>regular/</w:t>
      </w:r>
      <w:r w:rsidR="00B7216B" w:rsidRPr="000D7C95">
        <w:rPr>
          <w:rFonts w:cs="Arial"/>
          <w:szCs w:val="20"/>
        </w:rPr>
        <w:t>monthly REF bank reconciliations.</w:t>
      </w:r>
    </w:p>
    <w:p w14:paraId="1AF2441D" w14:textId="0CE31F7A" w:rsidR="000A6D29" w:rsidRPr="000D7C95" w:rsidRDefault="000A6D29" w:rsidP="00CE6399">
      <w:pPr>
        <w:pStyle w:val="ListParagraph"/>
        <w:numPr>
          <w:ilvl w:val="0"/>
          <w:numId w:val="7"/>
        </w:numPr>
        <w:spacing w:before="100" w:beforeAutospacing="1" w:after="100" w:afterAutospacing="1" w:line="276" w:lineRule="auto"/>
        <w:rPr>
          <w:rFonts w:cs="Arial"/>
          <w:szCs w:val="20"/>
        </w:rPr>
      </w:pPr>
      <w:r w:rsidRPr="000D7C95">
        <w:rPr>
          <w:rFonts w:cs="Arial"/>
          <w:szCs w:val="20"/>
        </w:rPr>
        <w:t xml:space="preserve">Preparation of investment proposals for REF Funds to match to the Cashflow </w:t>
      </w:r>
      <w:r w:rsidR="00B3123C" w:rsidRPr="000D7C95">
        <w:rPr>
          <w:rFonts w:cs="Arial"/>
          <w:szCs w:val="20"/>
        </w:rPr>
        <w:t xml:space="preserve">requirements to settle claims. </w:t>
      </w:r>
    </w:p>
    <w:p w14:paraId="460D0AB0" w14:textId="5F839145" w:rsidR="00B3123C" w:rsidRPr="000D7C95" w:rsidRDefault="00B3123C" w:rsidP="00CE6399">
      <w:pPr>
        <w:pStyle w:val="ListParagraph"/>
        <w:numPr>
          <w:ilvl w:val="0"/>
          <w:numId w:val="7"/>
        </w:numPr>
        <w:spacing w:before="100" w:beforeAutospacing="1" w:after="100" w:afterAutospacing="1" w:line="276" w:lineRule="auto"/>
        <w:rPr>
          <w:rFonts w:cs="Arial"/>
          <w:szCs w:val="20"/>
        </w:rPr>
      </w:pPr>
      <w:r w:rsidRPr="000D7C95">
        <w:rPr>
          <w:rFonts w:cs="Arial"/>
          <w:szCs w:val="20"/>
        </w:rPr>
        <w:t>Co-ordinate with Fund Banks and Investment/Treasury Consultants t</w:t>
      </w:r>
      <w:r w:rsidR="00D825A9" w:rsidRPr="000D7C95">
        <w:rPr>
          <w:rFonts w:cs="Arial"/>
          <w:szCs w:val="20"/>
        </w:rPr>
        <w:t>o</w:t>
      </w:r>
      <w:r w:rsidRPr="000D7C95">
        <w:rPr>
          <w:rFonts w:cs="Arial"/>
          <w:szCs w:val="20"/>
        </w:rPr>
        <w:t xml:space="preserve"> opti</w:t>
      </w:r>
      <w:r w:rsidR="00D825A9" w:rsidRPr="000D7C95">
        <w:rPr>
          <w:rFonts w:cs="Arial"/>
          <w:szCs w:val="20"/>
        </w:rPr>
        <w:t>mise</w:t>
      </w:r>
      <w:r w:rsidRPr="000D7C95">
        <w:rPr>
          <w:rFonts w:cs="Arial"/>
          <w:szCs w:val="20"/>
        </w:rPr>
        <w:t xml:space="preserve"> Investment strategies for REF Funds held.</w:t>
      </w:r>
    </w:p>
    <w:p w14:paraId="0E01B3C7" w14:textId="0452B385" w:rsidR="000A6D29" w:rsidRPr="000D7C95" w:rsidRDefault="000A6D29" w:rsidP="000A6D29">
      <w:pPr>
        <w:spacing w:before="100" w:beforeAutospacing="1" w:after="100" w:afterAutospacing="1" w:line="276" w:lineRule="auto"/>
        <w:ind w:left="360"/>
        <w:contextualSpacing/>
        <w:rPr>
          <w:rFonts w:cs="Arial"/>
          <w:szCs w:val="20"/>
        </w:rPr>
      </w:pPr>
      <w:r w:rsidRPr="000D7C95">
        <w:rPr>
          <w:rFonts w:cs="Arial"/>
          <w:b/>
          <w:bCs/>
          <w:szCs w:val="20"/>
          <w:u w:val="single"/>
        </w:rPr>
        <w:t>Fund Accounts (Management/Annual)</w:t>
      </w:r>
    </w:p>
    <w:p w14:paraId="6EC97A07" w14:textId="3DAEA289" w:rsidR="00B7216B" w:rsidRPr="000D7C95" w:rsidRDefault="002D0C97" w:rsidP="00CE6399">
      <w:pPr>
        <w:pStyle w:val="ListParagraph"/>
        <w:numPr>
          <w:ilvl w:val="0"/>
          <w:numId w:val="7"/>
        </w:numPr>
        <w:spacing w:before="100" w:beforeAutospacing="1" w:after="100" w:afterAutospacing="1" w:line="276" w:lineRule="auto"/>
        <w:rPr>
          <w:rFonts w:cs="Arial"/>
          <w:szCs w:val="20"/>
        </w:rPr>
      </w:pPr>
      <w:r w:rsidRPr="000D7C95">
        <w:rPr>
          <w:rFonts w:cs="Arial"/>
          <w:szCs w:val="20"/>
        </w:rPr>
        <w:t>Supervise/Co-ordinate the p</w:t>
      </w:r>
      <w:r w:rsidR="00B7216B" w:rsidRPr="000D7C95">
        <w:rPr>
          <w:rFonts w:cs="Arial"/>
          <w:szCs w:val="20"/>
        </w:rPr>
        <w:t xml:space="preserve">reparation of </w:t>
      </w:r>
      <w:r w:rsidRPr="000D7C95">
        <w:rPr>
          <w:rFonts w:cs="Arial"/>
          <w:szCs w:val="20"/>
        </w:rPr>
        <w:t>quarterly</w:t>
      </w:r>
      <w:r w:rsidR="00B7216B" w:rsidRPr="000D7C95">
        <w:rPr>
          <w:rFonts w:cs="Arial"/>
          <w:szCs w:val="20"/>
        </w:rPr>
        <w:t xml:space="preserve"> REF management accounts</w:t>
      </w:r>
      <w:r w:rsidRPr="000D7C95">
        <w:rPr>
          <w:rFonts w:cs="Arial"/>
          <w:szCs w:val="20"/>
        </w:rPr>
        <w:t xml:space="preserve"> and the </w:t>
      </w:r>
      <w:r w:rsidR="00B7216B" w:rsidRPr="000D7C95">
        <w:rPr>
          <w:rFonts w:cs="Arial"/>
          <w:szCs w:val="20"/>
        </w:rPr>
        <w:t>Annual REF Accounts.</w:t>
      </w:r>
    </w:p>
    <w:p w14:paraId="34F80869" w14:textId="05568A4C" w:rsidR="00D825A9" w:rsidRPr="000D7C95" w:rsidRDefault="00B3123C" w:rsidP="00CE6399">
      <w:pPr>
        <w:pStyle w:val="ListParagraph"/>
        <w:numPr>
          <w:ilvl w:val="0"/>
          <w:numId w:val="7"/>
        </w:numPr>
        <w:spacing w:before="100" w:beforeAutospacing="1" w:after="100" w:afterAutospacing="1" w:line="276" w:lineRule="auto"/>
        <w:rPr>
          <w:rFonts w:cs="Arial"/>
          <w:szCs w:val="20"/>
        </w:rPr>
      </w:pPr>
      <w:r w:rsidRPr="000D7C95">
        <w:rPr>
          <w:rFonts w:cs="Arial"/>
          <w:szCs w:val="20"/>
        </w:rPr>
        <w:t>Develop and report high-quality financial reports, analysis and key fund indicators. Be able to present financial information in a confident, logical and convincing manner.</w:t>
      </w:r>
    </w:p>
    <w:p w14:paraId="186F6A87" w14:textId="5D4C7086" w:rsidR="00B3123C" w:rsidRPr="000D7C95" w:rsidRDefault="00D825A9" w:rsidP="00D825A9">
      <w:pPr>
        <w:spacing w:after="160" w:line="259" w:lineRule="auto"/>
        <w:jc w:val="left"/>
        <w:rPr>
          <w:rFonts w:cs="Arial"/>
          <w:szCs w:val="20"/>
        </w:rPr>
      </w:pPr>
      <w:r w:rsidRPr="000D7C95">
        <w:rPr>
          <w:rFonts w:cs="Arial"/>
          <w:szCs w:val="20"/>
        </w:rPr>
        <w:br w:type="page"/>
      </w:r>
    </w:p>
    <w:p w14:paraId="07D5D9DB" w14:textId="38ADBC10" w:rsidR="004439E3" w:rsidRPr="0020285D" w:rsidRDefault="004439E3" w:rsidP="004439E3">
      <w:pPr>
        <w:spacing w:before="100" w:beforeAutospacing="1" w:after="100" w:afterAutospacing="1" w:line="276" w:lineRule="auto"/>
        <w:ind w:firstLine="360"/>
        <w:rPr>
          <w:rFonts w:cs="Arial"/>
          <w:b/>
          <w:bCs/>
          <w:szCs w:val="20"/>
          <w:u w:val="single"/>
        </w:rPr>
      </w:pPr>
      <w:r w:rsidRPr="0020285D">
        <w:rPr>
          <w:rFonts w:cs="Arial"/>
          <w:b/>
          <w:bCs/>
          <w:szCs w:val="20"/>
          <w:u w:val="single"/>
        </w:rPr>
        <w:lastRenderedPageBreak/>
        <w:t>People Management</w:t>
      </w:r>
    </w:p>
    <w:p w14:paraId="321355FD" w14:textId="5497D617" w:rsidR="004439E3" w:rsidRPr="004F1B6F" w:rsidRDefault="00030DD9" w:rsidP="004F1B6F">
      <w:pPr>
        <w:pStyle w:val="ListParagraph"/>
        <w:numPr>
          <w:ilvl w:val="0"/>
          <w:numId w:val="7"/>
        </w:numPr>
        <w:spacing w:before="100" w:beforeAutospacing="1" w:after="100" w:afterAutospacing="1" w:line="276" w:lineRule="auto"/>
        <w:rPr>
          <w:rFonts w:cs="Arial"/>
          <w:szCs w:val="20"/>
        </w:rPr>
      </w:pPr>
      <w:r>
        <w:rPr>
          <w:rFonts w:cs="Arial"/>
          <w:szCs w:val="20"/>
        </w:rPr>
        <w:t>M</w:t>
      </w:r>
      <w:r w:rsidR="004439E3" w:rsidRPr="00E772A1">
        <w:rPr>
          <w:rFonts w:cs="Arial"/>
          <w:szCs w:val="20"/>
        </w:rPr>
        <w:t>anage</w:t>
      </w:r>
      <w:r w:rsidR="00E772A1" w:rsidRPr="004F1B6F">
        <w:rPr>
          <w:rFonts w:cs="Arial"/>
          <w:szCs w:val="20"/>
        </w:rPr>
        <w:t>ment of</w:t>
      </w:r>
      <w:r w:rsidR="004439E3" w:rsidRPr="00E772A1">
        <w:rPr>
          <w:rFonts w:cs="Arial"/>
          <w:szCs w:val="20"/>
        </w:rPr>
        <w:t xml:space="preserve"> </w:t>
      </w:r>
      <w:r w:rsidR="00E772A1">
        <w:rPr>
          <w:rFonts w:cs="Arial"/>
          <w:szCs w:val="20"/>
        </w:rPr>
        <w:t xml:space="preserve">designated </w:t>
      </w:r>
      <w:r w:rsidR="004439E3" w:rsidRPr="00E772A1">
        <w:rPr>
          <w:rFonts w:cs="Arial"/>
          <w:szCs w:val="20"/>
        </w:rPr>
        <w:t xml:space="preserve">REF </w:t>
      </w:r>
      <w:r w:rsidR="00E772A1" w:rsidRPr="004F1B6F">
        <w:rPr>
          <w:rFonts w:cs="Arial"/>
          <w:szCs w:val="20"/>
        </w:rPr>
        <w:t xml:space="preserve">staff, including the REF </w:t>
      </w:r>
      <w:r w:rsidR="004439E3" w:rsidRPr="00E772A1">
        <w:rPr>
          <w:rFonts w:cs="Arial"/>
          <w:szCs w:val="20"/>
        </w:rPr>
        <w:t>Accountant</w:t>
      </w:r>
      <w:r w:rsidR="00E772A1" w:rsidRPr="004F1B6F">
        <w:rPr>
          <w:rFonts w:cs="Arial"/>
          <w:szCs w:val="20"/>
        </w:rPr>
        <w:t xml:space="preserve"> or other designated staff </w:t>
      </w:r>
    </w:p>
    <w:p w14:paraId="3BBF5816" w14:textId="26E49A4A" w:rsidR="00E772A1" w:rsidRPr="00E772A1" w:rsidRDefault="00E772A1" w:rsidP="004F1B6F">
      <w:pPr>
        <w:pStyle w:val="ListParagraph"/>
        <w:numPr>
          <w:ilvl w:val="0"/>
          <w:numId w:val="7"/>
        </w:numPr>
        <w:spacing w:before="100" w:beforeAutospacing="1" w:after="100" w:afterAutospacing="1" w:line="276" w:lineRule="auto"/>
        <w:rPr>
          <w:rFonts w:cs="Arial"/>
          <w:szCs w:val="20"/>
        </w:rPr>
      </w:pPr>
      <w:r w:rsidRPr="00E772A1">
        <w:rPr>
          <w:rFonts w:cs="Arial"/>
          <w:szCs w:val="20"/>
        </w:rPr>
        <w:t>Provid</w:t>
      </w:r>
      <w:r>
        <w:rPr>
          <w:rFonts w:cs="Arial"/>
          <w:szCs w:val="20"/>
        </w:rPr>
        <w:t xml:space="preserve">e </w:t>
      </w:r>
      <w:r w:rsidRPr="00E772A1">
        <w:rPr>
          <w:rFonts w:cs="Arial"/>
          <w:szCs w:val="20"/>
        </w:rPr>
        <w:t>strong team leadership, offering direction, motivation and support to drive high performance and continuous improvement;</w:t>
      </w:r>
    </w:p>
    <w:p w14:paraId="09A37515" w14:textId="7DBCA492" w:rsidR="00E772A1" w:rsidRPr="004F1B6F" w:rsidRDefault="00E772A1" w:rsidP="004F1B6F">
      <w:pPr>
        <w:pStyle w:val="ListParagraph"/>
        <w:numPr>
          <w:ilvl w:val="0"/>
          <w:numId w:val="7"/>
        </w:numPr>
        <w:spacing w:before="100" w:beforeAutospacing="1" w:after="100" w:afterAutospacing="1" w:line="276" w:lineRule="auto"/>
        <w:rPr>
          <w:rFonts w:cs="Arial"/>
          <w:szCs w:val="20"/>
        </w:rPr>
      </w:pPr>
      <w:r w:rsidRPr="00E772A1">
        <w:rPr>
          <w:rFonts w:cs="Arial"/>
          <w:szCs w:val="20"/>
        </w:rPr>
        <w:t>Support learning, development and capability building, fostering a culture where staff can grow, innovate and thrive;</w:t>
      </w:r>
    </w:p>
    <w:p w14:paraId="3F3623DB" w14:textId="77777777" w:rsidR="004439E3" w:rsidRDefault="004439E3" w:rsidP="00A9402D">
      <w:pPr>
        <w:spacing w:before="100" w:beforeAutospacing="1" w:after="100" w:afterAutospacing="1" w:line="276" w:lineRule="auto"/>
        <w:rPr>
          <w:rFonts w:cs="Arial"/>
          <w:b/>
          <w:bCs/>
          <w:szCs w:val="20"/>
          <w:u w:val="single"/>
        </w:rPr>
      </w:pPr>
    </w:p>
    <w:p w14:paraId="2C4403A8" w14:textId="5D8B2C7A" w:rsidR="00B3123C" w:rsidRPr="000D7C95" w:rsidRDefault="00B3123C" w:rsidP="00D825A9">
      <w:pPr>
        <w:spacing w:before="100" w:beforeAutospacing="1" w:after="100" w:afterAutospacing="1" w:line="276" w:lineRule="auto"/>
        <w:ind w:firstLine="360"/>
        <w:rPr>
          <w:rFonts w:cs="Arial"/>
          <w:b/>
          <w:bCs/>
          <w:szCs w:val="20"/>
          <w:u w:val="single"/>
        </w:rPr>
      </w:pPr>
      <w:r w:rsidRPr="000D7C95">
        <w:rPr>
          <w:rFonts w:cs="Arial"/>
          <w:b/>
          <w:bCs/>
          <w:szCs w:val="20"/>
          <w:u w:val="single"/>
        </w:rPr>
        <w:t>Audits (External/Internal)</w:t>
      </w:r>
    </w:p>
    <w:p w14:paraId="1DAE317C" w14:textId="059F846C" w:rsidR="00D825A9" w:rsidRPr="000D7C95" w:rsidRDefault="00D825A9" w:rsidP="00CE6399">
      <w:pPr>
        <w:pStyle w:val="ListParagraph"/>
        <w:numPr>
          <w:ilvl w:val="0"/>
          <w:numId w:val="9"/>
        </w:numPr>
        <w:spacing w:before="100" w:beforeAutospacing="1" w:after="100" w:afterAutospacing="1" w:line="276" w:lineRule="auto"/>
        <w:rPr>
          <w:rFonts w:cs="Arial"/>
          <w:b/>
          <w:bCs/>
          <w:szCs w:val="20"/>
          <w:u w:val="single"/>
        </w:rPr>
      </w:pPr>
      <w:r w:rsidRPr="000D7C95">
        <w:rPr>
          <w:rFonts w:cs="Arial"/>
          <w:szCs w:val="20"/>
        </w:rPr>
        <w:t>Co-ordinate the preparation of Annual Financial Statements and audit files for audit by the Comptroller and Auditor General and other internal audits and reviews that take place throughout the year.</w:t>
      </w:r>
    </w:p>
    <w:p w14:paraId="569EAE66" w14:textId="74893243" w:rsidR="00C62D57" w:rsidRPr="000D7C95" w:rsidRDefault="00B3123C" w:rsidP="00B3123C">
      <w:pPr>
        <w:spacing w:before="100" w:beforeAutospacing="1" w:after="100" w:afterAutospacing="1"/>
        <w:ind w:firstLine="360"/>
        <w:rPr>
          <w:rFonts w:cs="Arial"/>
          <w:b/>
          <w:bCs/>
          <w:szCs w:val="20"/>
          <w:u w:val="single"/>
        </w:rPr>
      </w:pPr>
      <w:r w:rsidRPr="000D7C95">
        <w:rPr>
          <w:rFonts w:cs="Arial"/>
          <w:b/>
          <w:bCs/>
          <w:szCs w:val="20"/>
          <w:u w:val="single"/>
        </w:rPr>
        <w:t>Additional Responsibilities</w:t>
      </w:r>
    </w:p>
    <w:p w14:paraId="2D65BD38" w14:textId="77777777" w:rsidR="00B3123C" w:rsidRPr="000D7C95" w:rsidRDefault="00B3123C" w:rsidP="00CE6399">
      <w:pPr>
        <w:pStyle w:val="ListParagraph"/>
        <w:numPr>
          <w:ilvl w:val="0"/>
          <w:numId w:val="7"/>
        </w:numPr>
        <w:spacing w:before="100" w:beforeAutospacing="1" w:after="100" w:afterAutospacing="1"/>
        <w:rPr>
          <w:rFonts w:cs="Arial"/>
          <w:b/>
          <w:bCs/>
          <w:szCs w:val="20"/>
          <w:u w:val="single"/>
        </w:rPr>
      </w:pPr>
      <w:r w:rsidRPr="000D7C95">
        <w:rPr>
          <w:rFonts w:cs="Arial"/>
          <w:szCs w:val="20"/>
        </w:rPr>
        <w:t xml:space="preserve">Ensure high-quality and up-to-date REF procedure documents are maintained. </w:t>
      </w:r>
    </w:p>
    <w:p w14:paraId="34D4A80F" w14:textId="23043B25" w:rsidR="0019535D" w:rsidRPr="000D7C95" w:rsidRDefault="00B3123C" w:rsidP="00CE6399">
      <w:pPr>
        <w:pStyle w:val="ListParagraph"/>
        <w:numPr>
          <w:ilvl w:val="0"/>
          <w:numId w:val="7"/>
        </w:numPr>
        <w:spacing w:before="100" w:beforeAutospacing="1" w:after="120" w:afterAutospacing="1"/>
        <w:rPr>
          <w:rFonts w:cs="Arial"/>
          <w:szCs w:val="20"/>
        </w:rPr>
      </w:pPr>
      <w:r w:rsidRPr="000D7C95">
        <w:rPr>
          <w:rFonts w:cs="Arial"/>
          <w:szCs w:val="20"/>
        </w:rPr>
        <w:t>Assist with other ad hoc assignments and generally support the work of the HIA.</w:t>
      </w:r>
    </w:p>
    <w:p w14:paraId="141EB51E" w14:textId="3E30F9DF" w:rsidR="00210FB9" w:rsidRPr="000D7C95" w:rsidRDefault="00210FB9" w:rsidP="00CE6399">
      <w:pPr>
        <w:pStyle w:val="ListParagraph"/>
        <w:numPr>
          <w:ilvl w:val="0"/>
          <w:numId w:val="7"/>
        </w:numPr>
        <w:spacing w:before="100" w:beforeAutospacing="1" w:after="120" w:afterAutospacing="1"/>
        <w:rPr>
          <w:rFonts w:cs="Arial"/>
          <w:szCs w:val="20"/>
        </w:rPr>
      </w:pPr>
      <w:r w:rsidRPr="000D7C95">
        <w:rPr>
          <w:rFonts w:cs="Arial"/>
          <w:szCs w:val="20"/>
        </w:rPr>
        <w:t>Deputise for the HoREF</w:t>
      </w:r>
      <w:r w:rsidR="00CC72C9" w:rsidRPr="000D7C95">
        <w:rPr>
          <w:rFonts w:cs="Arial"/>
          <w:szCs w:val="20"/>
        </w:rPr>
        <w:t xml:space="preserve"> as requested. </w:t>
      </w:r>
    </w:p>
    <w:p w14:paraId="3B58528D" w14:textId="2BC4FF5F" w:rsidR="0019535D" w:rsidRPr="000D7C95" w:rsidRDefault="00947CFD" w:rsidP="00947CFD">
      <w:pPr>
        <w:spacing w:after="0"/>
        <w:rPr>
          <w:rFonts w:eastAsia="Times New Roman" w:cs="Arial"/>
          <w:b/>
          <w:szCs w:val="20"/>
          <w:lang w:val="en-GB" w:eastAsia="en-GB"/>
        </w:rPr>
      </w:pPr>
      <w:bookmarkStart w:id="3" w:name="_Hlk218674718"/>
      <w:r w:rsidRPr="000D7C95">
        <w:rPr>
          <w:rFonts w:eastAsia="Times New Roman" w:cs="Arial"/>
          <w:b/>
          <w:szCs w:val="20"/>
          <w:lang w:val="en-GB" w:eastAsia="en-GB"/>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and the HIA while in office.</w:t>
      </w:r>
      <w:bookmarkEnd w:id="3"/>
    </w:p>
    <w:bookmarkEnd w:id="2"/>
    <w:p w14:paraId="4AC5EC72" w14:textId="77777777" w:rsidR="00C62BB4" w:rsidRPr="000D7C95" w:rsidRDefault="00C62BB4">
      <w:pPr>
        <w:spacing w:after="160" w:line="259" w:lineRule="auto"/>
        <w:jc w:val="left"/>
        <w:rPr>
          <w:rFonts w:eastAsia="Times New Roman" w:cs="Arial"/>
          <w:b/>
          <w:bCs/>
          <w:caps/>
          <w:color w:val="003478"/>
          <w:szCs w:val="20"/>
        </w:rPr>
      </w:pPr>
      <w:r w:rsidRPr="000D7C95">
        <w:rPr>
          <w:rFonts w:cs="Arial"/>
          <w:szCs w:val="20"/>
        </w:rPr>
        <w:br w:type="page"/>
      </w:r>
    </w:p>
    <w:p w14:paraId="2FB85509" w14:textId="745DBA6D" w:rsidR="00837A29" w:rsidRPr="000D7C95" w:rsidRDefault="00837A29" w:rsidP="00307A14">
      <w:pPr>
        <w:pStyle w:val="Heading2"/>
        <w:rPr>
          <w:rFonts w:ascii="Arial" w:hAnsi="Arial" w:cs="Arial"/>
          <w:sz w:val="20"/>
          <w:szCs w:val="20"/>
        </w:rPr>
      </w:pPr>
      <w:r w:rsidRPr="000D7C95">
        <w:rPr>
          <w:rFonts w:ascii="Arial" w:hAnsi="Arial" w:cs="Arial"/>
          <w:sz w:val="20"/>
          <w:szCs w:val="20"/>
        </w:rPr>
        <w:lastRenderedPageBreak/>
        <w:t>Experience and Personal Qualities Required</w:t>
      </w:r>
    </w:p>
    <w:p w14:paraId="029C5212" w14:textId="77777777" w:rsidR="004A1218" w:rsidRPr="000D7C95" w:rsidRDefault="004A1218" w:rsidP="004A1218">
      <w:pPr>
        <w:pStyle w:val="Heading3"/>
        <w:numPr>
          <w:ilvl w:val="0"/>
          <w:numId w:val="0"/>
        </w:numPr>
        <w:ind w:left="720" w:hanging="720"/>
        <w:rPr>
          <w:rFonts w:ascii="Arial" w:hAnsi="Arial" w:cs="Arial"/>
          <w:sz w:val="20"/>
          <w:szCs w:val="20"/>
        </w:rPr>
      </w:pPr>
      <w:r w:rsidRPr="000D7C95">
        <w:rPr>
          <w:rFonts w:ascii="Arial" w:hAnsi="Arial" w:cs="Arial"/>
          <w:sz w:val="20"/>
          <w:szCs w:val="20"/>
        </w:rPr>
        <w:t>The Person</w:t>
      </w:r>
    </w:p>
    <w:p w14:paraId="42053543" w14:textId="719F685B" w:rsidR="004A1218" w:rsidRPr="000D7C95" w:rsidRDefault="004A1218" w:rsidP="004A1218">
      <w:pPr>
        <w:shd w:val="clear" w:color="auto" w:fill="FFFFFF"/>
        <w:spacing w:after="0"/>
        <w:ind w:left="45"/>
        <w:jc w:val="left"/>
        <w:textAlignment w:val="baseline"/>
        <w:rPr>
          <w:rFonts w:eastAsia="Aptos" w:cs="Arial"/>
          <w:szCs w:val="20"/>
          <w:bdr w:val="none" w:sz="0" w:space="0" w:color="auto" w:frame="1"/>
          <w:lang w:eastAsia="en-IE"/>
          <w14:ligatures w14:val="standardContextual"/>
        </w:rPr>
      </w:pPr>
      <w:r w:rsidRPr="000D7C95">
        <w:rPr>
          <w:rFonts w:eastAsia="Aptos" w:cs="Arial"/>
          <w:color w:val="000000"/>
          <w:szCs w:val="20"/>
          <w14:ligatures w14:val="standardContextual"/>
        </w:rPr>
        <w:t xml:space="preserve">Reporting to the Head of Risk Equalisation Fund, the successful candidate will work as part of the team responsible for managing the Fund.  The REF team is also responsible for preparation of the REF Annual Financial Statements and Inspection of Insurers participating in the RES Scheme. Advise the SMT, Board of the HIA and Department of Health, on all REF related matters, including assisting the Regulation and Compliance Team with developing recommendations for the calibration of the Risk Equalisation Scheme.  </w:t>
      </w:r>
    </w:p>
    <w:p w14:paraId="5CD91213" w14:textId="77777777" w:rsidR="004A1218" w:rsidRPr="000D7C95" w:rsidRDefault="004A1218" w:rsidP="004A1218">
      <w:pPr>
        <w:autoSpaceDE w:val="0"/>
        <w:autoSpaceDN w:val="0"/>
        <w:spacing w:after="0"/>
        <w:jc w:val="left"/>
        <w:rPr>
          <w:rFonts w:eastAsia="Aptos" w:cs="Arial"/>
          <w:szCs w:val="20"/>
          <w14:ligatures w14:val="standardContextual"/>
        </w:rPr>
      </w:pPr>
    </w:p>
    <w:p w14:paraId="0E973F5E" w14:textId="77777777" w:rsidR="004A1218" w:rsidRPr="000D7C95" w:rsidRDefault="004A1218" w:rsidP="004A1218">
      <w:pPr>
        <w:autoSpaceDE w:val="0"/>
        <w:autoSpaceDN w:val="0"/>
        <w:spacing w:after="0"/>
        <w:jc w:val="left"/>
        <w:rPr>
          <w:rFonts w:eastAsia="Aptos" w:cs="Arial"/>
          <w:szCs w:val="20"/>
          <w14:ligatures w14:val="standardContextual"/>
        </w:rPr>
      </w:pPr>
      <w:r w:rsidRPr="000D7C95">
        <w:rPr>
          <w:rFonts w:eastAsia="Aptos" w:cs="Arial"/>
          <w:szCs w:val="20"/>
          <w14:ligatures w14:val="standardContextual"/>
        </w:rPr>
        <w:t xml:space="preserve">Excellent interpersonal skills are essential, as well as a proven high degree of initiative, flexibility and creativity, organisation and problem-solving skills. </w:t>
      </w:r>
    </w:p>
    <w:p w14:paraId="658A8EB5" w14:textId="77777777" w:rsidR="00BC6F24" w:rsidRPr="000D7C95" w:rsidRDefault="00BC6F24" w:rsidP="00BC6F24">
      <w:pPr>
        <w:keepNext/>
        <w:spacing w:before="240" w:after="160"/>
        <w:ind w:left="720" w:hanging="720"/>
        <w:rPr>
          <w:rFonts w:eastAsia="Times New Roman" w:cs="Arial"/>
          <w:b/>
          <w:bCs/>
          <w:color w:val="990000"/>
          <w:szCs w:val="20"/>
        </w:rPr>
      </w:pPr>
      <w:r w:rsidRPr="000D7C95">
        <w:rPr>
          <w:rFonts w:eastAsia="Times New Roman" w:cs="Arial"/>
          <w:b/>
          <w:bCs/>
          <w:color w:val="990000"/>
          <w:szCs w:val="20"/>
        </w:rPr>
        <w:t>Essential Requirements</w:t>
      </w:r>
    </w:p>
    <w:p w14:paraId="44A53B74" w14:textId="6AC24EA6" w:rsidR="00BC6F24" w:rsidRPr="000D7C95" w:rsidRDefault="00BC6F24" w:rsidP="00CE6399">
      <w:pPr>
        <w:numPr>
          <w:ilvl w:val="0"/>
          <w:numId w:val="4"/>
        </w:numPr>
        <w:spacing w:after="0" w:line="276" w:lineRule="auto"/>
        <w:jc w:val="left"/>
        <w:rPr>
          <w:rFonts w:eastAsia="Times New Roman" w:cs="Arial"/>
          <w:szCs w:val="20"/>
          <w14:ligatures w14:val="standardContextual"/>
        </w:rPr>
      </w:pPr>
      <w:r w:rsidRPr="000D7C95">
        <w:rPr>
          <w:rFonts w:cs="Arial"/>
          <w:szCs w:val="20"/>
        </w:rPr>
        <w:t xml:space="preserve">Have full membership of a prescribed accountancy body supervised by the Irish Auditing and Accounting Supervisory </w:t>
      </w:r>
      <w:r w:rsidR="00437D0D" w:rsidRPr="000D7C95">
        <w:rPr>
          <w:rFonts w:cs="Arial"/>
          <w:szCs w:val="20"/>
        </w:rPr>
        <w:t>HIA</w:t>
      </w:r>
      <w:r w:rsidRPr="000D7C95">
        <w:rPr>
          <w:rFonts w:cs="Arial"/>
          <w:szCs w:val="20"/>
        </w:rPr>
        <w:t xml:space="preserve"> (IAASA). </w:t>
      </w:r>
    </w:p>
    <w:p w14:paraId="10000958" w14:textId="5A9FEEBA" w:rsidR="00BC6F24" w:rsidRPr="000D7C95" w:rsidRDefault="00BC6F24" w:rsidP="00CE6399">
      <w:pPr>
        <w:numPr>
          <w:ilvl w:val="0"/>
          <w:numId w:val="4"/>
        </w:numPr>
        <w:spacing w:after="0" w:line="276" w:lineRule="auto"/>
        <w:jc w:val="left"/>
        <w:rPr>
          <w:rFonts w:eastAsia="Times New Roman" w:cs="Arial"/>
          <w:szCs w:val="20"/>
          <w14:ligatures w14:val="standardContextual"/>
        </w:rPr>
      </w:pPr>
      <w:r w:rsidRPr="000D7C95">
        <w:rPr>
          <w:rFonts w:cs="Arial"/>
          <w:szCs w:val="20"/>
        </w:rPr>
        <w:t xml:space="preserve">Have a minimum of 3 years relevant post qualification accountancy/audit experience including financial accounting and/or management accounting, financial services, fund management in a regulatory environment. </w:t>
      </w:r>
    </w:p>
    <w:p w14:paraId="0D069ED0" w14:textId="34F5C391" w:rsidR="00610E8E" w:rsidRPr="000D7C95" w:rsidRDefault="00610E8E" w:rsidP="00610E8E">
      <w:pPr>
        <w:spacing w:after="0" w:line="276" w:lineRule="auto"/>
        <w:ind w:left="720"/>
        <w:jc w:val="left"/>
        <w:rPr>
          <w:rFonts w:cs="Arial"/>
          <w:b/>
          <w:bCs/>
          <w:szCs w:val="20"/>
        </w:rPr>
      </w:pPr>
      <w:r w:rsidRPr="000D7C95">
        <w:rPr>
          <w:rFonts w:cs="Arial"/>
          <w:b/>
          <w:bCs/>
          <w:szCs w:val="20"/>
        </w:rPr>
        <w:t>Or</w:t>
      </w:r>
    </w:p>
    <w:p w14:paraId="698A4AFD" w14:textId="6C7D4264" w:rsidR="00610E8E" w:rsidRPr="000D7C95" w:rsidRDefault="00610E8E" w:rsidP="00CE6399">
      <w:pPr>
        <w:numPr>
          <w:ilvl w:val="0"/>
          <w:numId w:val="10"/>
        </w:numPr>
        <w:spacing w:after="0" w:line="276" w:lineRule="auto"/>
        <w:jc w:val="left"/>
        <w:rPr>
          <w:rFonts w:eastAsia="Times New Roman" w:cs="Arial"/>
          <w:szCs w:val="20"/>
          <w14:ligatures w14:val="standardContextual"/>
        </w:rPr>
      </w:pPr>
      <w:r w:rsidRPr="000D7C95">
        <w:rPr>
          <w:rFonts w:eastAsia="Times New Roman" w:cs="Arial"/>
          <w:szCs w:val="20"/>
          <w14:ligatures w14:val="standardContextual"/>
        </w:rPr>
        <w:t>Honours primary degree in actuarial science, data science, mathematical sciences, or a related subject; significant relevant experience; or sufficient progress in actuarial exams for Associateship.</w:t>
      </w:r>
    </w:p>
    <w:p w14:paraId="4E161CF6" w14:textId="42D1B216" w:rsidR="00BC6F24" w:rsidRPr="000D7C95" w:rsidRDefault="00BC6F24" w:rsidP="00145A2D">
      <w:pPr>
        <w:numPr>
          <w:ilvl w:val="0"/>
          <w:numId w:val="4"/>
        </w:numPr>
        <w:spacing w:after="0" w:line="276" w:lineRule="auto"/>
        <w:jc w:val="left"/>
        <w:rPr>
          <w:rFonts w:eastAsia="Times New Roman" w:cs="Arial"/>
          <w:szCs w:val="20"/>
          <w14:ligatures w14:val="standardContextual"/>
        </w:rPr>
      </w:pPr>
      <w:r w:rsidRPr="000D7C95">
        <w:rPr>
          <w:rFonts w:eastAsia="Times New Roman" w:cs="Arial"/>
          <w:szCs w:val="20"/>
          <w14:ligatures w14:val="standardContextual"/>
        </w:rPr>
        <w:t>Excellent MS EXCEL skills.</w:t>
      </w:r>
    </w:p>
    <w:p w14:paraId="65E3589D" w14:textId="77777777" w:rsidR="00145A2D" w:rsidRPr="000D7C95" w:rsidRDefault="00145A2D" w:rsidP="00145A2D">
      <w:pPr>
        <w:numPr>
          <w:ilvl w:val="0"/>
          <w:numId w:val="4"/>
        </w:numPr>
        <w:spacing w:after="0"/>
        <w:jc w:val="left"/>
        <w:rPr>
          <w:rFonts w:cs="Arial"/>
          <w:szCs w:val="20"/>
        </w:rPr>
      </w:pPr>
      <w:r w:rsidRPr="000D7C95">
        <w:rPr>
          <w:rFonts w:cs="Arial"/>
          <w:szCs w:val="20"/>
        </w:rPr>
        <w:t>Experience with Accounting software packages.</w:t>
      </w:r>
    </w:p>
    <w:p w14:paraId="5DCB7160" w14:textId="77777777" w:rsidR="00145A2D" w:rsidRPr="000D7C95" w:rsidRDefault="00145A2D" w:rsidP="00145A2D">
      <w:pPr>
        <w:numPr>
          <w:ilvl w:val="0"/>
          <w:numId w:val="4"/>
        </w:numPr>
        <w:spacing w:after="0"/>
        <w:jc w:val="left"/>
        <w:rPr>
          <w:rFonts w:cs="Arial"/>
          <w:szCs w:val="20"/>
        </w:rPr>
      </w:pPr>
      <w:r w:rsidRPr="000D7C95">
        <w:rPr>
          <w:rFonts w:cs="Arial"/>
          <w:szCs w:val="20"/>
        </w:rPr>
        <w:t>Experience of working with or implementing an Enterprise Resource Planning (ERP) System.</w:t>
      </w:r>
    </w:p>
    <w:p w14:paraId="262BF6FF" w14:textId="77777777" w:rsidR="00145A2D" w:rsidRPr="000D7C95" w:rsidRDefault="00BC6F24" w:rsidP="00CE6399">
      <w:pPr>
        <w:numPr>
          <w:ilvl w:val="0"/>
          <w:numId w:val="4"/>
        </w:numPr>
        <w:spacing w:after="0" w:line="276" w:lineRule="auto"/>
        <w:jc w:val="left"/>
        <w:rPr>
          <w:rFonts w:eastAsia="Times New Roman" w:cs="Arial"/>
          <w:szCs w:val="20"/>
          <w14:ligatures w14:val="standardContextual"/>
        </w:rPr>
      </w:pPr>
      <w:r w:rsidRPr="000D7C95">
        <w:rPr>
          <w:rFonts w:cs="Arial"/>
          <w:szCs w:val="20"/>
        </w:rPr>
        <w:t xml:space="preserve">Proven experience of effective staff management and other resources. </w:t>
      </w:r>
    </w:p>
    <w:p w14:paraId="46111632" w14:textId="15F2DD25" w:rsidR="00BC6F24" w:rsidRPr="000D7C95" w:rsidRDefault="00BC6F24" w:rsidP="00CE6399">
      <w:pPr>
        <w:numPr>
          <w:ilvl w:val="0"/>
          <w:numId w:val="4"/>
        </w:numPr>
        <w:spacing w:after="0" w:line="276" w:lineRule="auto"/>
        <w:jc w:val="left"/>
        <w:rPr>
          <w:rFonts w:eastAsia="Times New Roman" w:cs="Arial"/>
          <w:szCs w:val="20"/>
          <w14:ligatures w14:val="standardContextual"/>
        </w:rPr>
      </w:pPr>
      <w:r w:rsidRPr="000D7C95">
        <w:rPr>
          <w:rFonts w:cs="Arial"/>
          <w:szCs w:val="20"/>
        </w:rPr>
        <w:t xml:space="preserve">Possess the capability of </w:t>
      </w:r>
      <w:r w:rsidR="003B4FFD">
        <w:rPr>
          <w:rFonts w:cs="Arial"/>
          <w:szCs w:val="20"/>
        </w:rPr>
        <w:t>people management,</w:t>
      </w:r>
      <w:r w:rsidR="00007357">
        <w:rPr>
          <w:rFonts w:cs="Arial"/>
          <w:szCs w:val="20"/>
        </w:rPr>
        <w:t xml:space="preserve"> </w:t>
      </w:r>
      <w:r w:rsidRPr="000D7C95">
        <w:rPr>
          <w:rFonts w:cs="Arial"/>
          <w:szCs w:val="20"/>
        </w:rPr>
        <w:t xml:space="preserve">operating effectively on their own initiative and as part of a team. </w:t>
      </w:r>
    </w:p>
    <w:p w14:paraId="4B11FE87" w14:textId="77777777" w:rsidR="00BC6F24" w:rsidRPr="000D7C95" w:rsidRDefault="00BC6F24" w:rsidP="00BC6F24">
      <w:pPr>
        <w:keepNext/>
        <w:spacing w:before="240" w:after="160"/>
        <w:ind w:left="720" w:hanging="720"/>
        <w:rPr>
          <w:rFonts w:eastAsia="Times New Roman" w:cs="Arial"/>
          <w:b/>
          <w:bCs/>
          <w:color w:val="990000"/>
          <w:szCs w:val="20"/>
        </w:rPr>
      </w:pPr>
      <w:bookmarkStart w:id="4" w:name="_Hlk218674832"/>
      <w:r w:rsidRPr="000D7C95">
        <w:rPr>
          <w:rFonts w:eastAsia="Times New Roman" w:cs="Arial"/>
          <w:b/>
          <w:bCs/>
          <w:color w:val="990000"/>
          <w:szCs w:val="20"/>
        </w:rPr>
        <w:t>Desirable Requirements</w:t>
      </w:r>
    </w:p>
    <w:p w14:paraId="3F50164C" w14:textId="77777777" w:rsidR="00030DD9" w:rsidRPr="000D7C95" w:rsidRDefault="00030DD9" w:rsidP="00030DD9">
      <w:pPr>
        <w:numPr>
          <w:ilvl w:val="0"/>
          <w:numId w:val="4"/>
        </w:numPr>
        <w:spacing w:after="0" w:line="276" w:lineRule="auto"/>
        <w:jc w:val="left"/>
        <w:rPr>
          <w:rFonts w:eastAsia="Times New Roman" w:cs="Arial"/>
          <w:szCs w:val="20"/>
          <w14:ligatures w14:val="standardContextual"/>
        </w:rPr>
      </w:pPr>
      <w:bookmarkStart w:id="5" w:name="_Hlk196991691"/>
      <w:r w:rsidRPr="000D7C95">
        <w:rPr>
          <w:rFonts w:cs="Arial"/>
          <w:szCs w:val="20"/>
        </w:rPr>
        <w:t>Possess a high degree of analytical, conceptual and problem-solving skills in financial and business management.</w:t>
      </w:r>
    </w:p>
    <w:p w14:paraId="3E860381" w14:textId="2A2994D9" w:rsidR="00BC6F24" w:rsidRPr="000D7C95" w:rsidRDefault="00BC6F24" w:rsidP="00CE6399">
      <w:pPr>
        <w:numPr>
          <w:ilvl w:val="0"/>
          <w:numId w:val="4"/>
        </w:numPr>
        <w:spacing w:after="0" w:line="276" w:lineRule="auto"/>
        <w:jc w:val="left"/>
        <w:rPr>
          <w:rFonts w:cs="Arial"/>
          <w:szCs w:val="20"/>
        </w:rPr>
      </w:pPr>
      <w:r w:rsidRPr="000D7C95">
        <w:rPr>
          <w:rFonts w:eastAsia="Times New Roman" w:cs="Arial"/>
          <w:szCs w:val="20"/>
          <w14:ligatures w14:val="standardContextual"/>
        </w:rPr>
        <w:t xml:space="preserve">Ability to perform cashflow </w:t>
      </w:r>
      <w:r w:rsidR="00610E8E" w:rsidRPr="000D7C95">
        <w:rPr>
          <w:rFonts w:eastAsia="Times New Roman" w:cs="Arial"/>
          <w:szCs w:val="20"/>
          <w14:ligatures w14:val="standardContextual"/>
        </w:rPr>
        <w:t>and treasury</w:t>
      </w:r>
      <w:r w:rsidRPr="000D7C95">
        <w:rPr>
          <w:rFonts w:eastAsia="Times New Roman" w:cs="Arial"/>
          <w:szCs w:val="20"/>
          <w14:ligatures w14:val="standardContextual"/>
        </w:rPr>
        <w:t xml:space="preserve"> modelling.</w:t>
      </w:r>
    </w:p>
    <w:p w14:paraId="777C7B57" w14:textId="77777777" w:rsidR="00BC6F24" w:rsidRPr="000D7C95" w:rsidRDefault="00BC6F24" w:rsidP="00CE6399">
      <w:pPr>
        <w:numPr>
          <w:ilvl w:val="0"/>
          <w:numId w:val="4"/>
        </w:numPr>
        <w:spacing w:after="0"/>
        <w:jc w:val="left"/>
        <w:rPr>
          <w:rFonts w:cs="Arial"/>
          <w:szCs w:val="20"/>
        </w:rPr>
      </w:pPr>
      <w:r w:rsidRPr="000D7C95">
        <w:rPr>
          <w:rFonts w:cs="Arial"/>
          <w:szCs w:val="20"/>
        </w:rPr>
        <w:t>Experience with development and analysis of public policy and influencing skills.</w:t>
      </w:r>
    </w:p>
    <w:bookmarkEnd w:id="5"/>
    <w:p w14:paraId="7F1ED237" w14:textId="77777777" w:rsidR="00BC6F24" w:rsidRPr="000D7C95" w:rsidRDefault="00BC6F24" w:rsidP="00CE6399">
      <w:pPr>
        <w:numPr>
          <w:ilvl w:val="0"/>
          <w:numId w:val="4"/>
        </w:numPr>
        <w:spacing w:after="0"/>
        <w:jc w:val="left"/>
        <w:rPr>
          <w:rFonts w:cs="Arial"/>
          <w:szCs w:val="20"/>
        </w:rPr>
      </w:pPr>
      <w:r w:rsidRPr="000D7C95">
        <w:rPr>
          <w:rFonts w:cs="Arial"/>
          <w:szCs w:val="20"/>
        </w:rPr>
        <w:t>Prior knowledge of the insurance market and/or health insurance.</w:t>
      </w:r>
    </w:p>
    <w:p w14:paraId="180F4EAC" w14:textId="77777777" w:rsidR="00145A2D" w:rsidRPr="000D7C95" w:rsidRDefault="00145A2D" w:rsidP="00145A2D">
      <w:pPr>
        <w:spacing w:after="0" w:line="276" w:lineRule="auto"/>
        <w:jc w:val="left"/>
        <w:rPr>
          <w:rFonts w:cs="Arial"/>
          <w:szCs w:val="20"/>
        </w:rPr>
      </w:pPr>
    </w:p>
    <w:p w14:paraId="7A4E8A0C" w14:textId="1A17A485" w:rsidR="006D4D4E" w:rsidRPr="000D7C95" w:rsidRDefault="006D4D4E" w:rsidP="00145A2D">
      <w:pPr>
        <w:spacing w:after="0" w:line="276" w:lineRule="auto"/>
        <w:jc w:val="left"/>
        <w:rPr>
          <w:rFonts w:eastAsia="Times New Roman" w:cs="Arial"/>
          <w:b/>
          <w:bCs/>
          <w:szCs w:val="20"/>
          <w14:ligatures w14:val="standardContextual"/>
        </w:rPr>
      </w:pPr>
      <w:r w:rsidRPr="000D7C95">
        <w:rPr>
          <w:rFonts w:eastAsia="Times New Roman" w:cs="Arial"/>
          <w:b/>
          <w:bCs/>
          <w:szCs w:val="20"/>
          <w14:ligatures w14:val="standardContextual"/>
        </w:rPr>
        <w:t>The competencies for this role are provided in appendix 1.</w:t>
      </w:r>
    </w:p>
    <w:p w14:paraId="1CB901BB" w14:textId="77777777" w:rsidR="00BC6F24" w:rsidRPr="000D7C95" w:rsidRDefault="00BC6F24" w:rsidP="00BC6F24">
      <w:pPr>
        <w:spacing w:after="0" w:line="276" w:lineRule="auto"/>
        <w:ind w:left="720"/>
        <w:jc w:val="left"/>
        <w:rPr>
          <w:rFonts w:eastAsia="Times New Roman" w:cs="Arial"/>
          <w:szCs w:val="20"/>
          <w:highlight w:val="yellow"/>
          <w14:ligatures w14:val="standardContextual"/>
        </w:rPr>
      </w:pPr>
    </w:p>
    <w:p w14:paraId="0084270C" w14:textId="77777777" w:rsidR="00BC6F24" w:rsidRPr="000D7C95" w:rsidRDefault="00BC6F24" w:rsidP="00BC6F24">
      <w:pPr>
        <w:pStyle w:val="Heading3"/>
        <w:numPr>
          <w:ilvl w:val="0"/>
          <w:numId w:val="0"/>
        </w:numPr>
        <w:spacing w:before="1"/>
        <w:ind w:left="720" w:hanging="720"/>
        <w:rPr>
          <w:rFonts w:ascii="Arial" w:hAnsi="Arial" w:cs="Arial"/>
          <w:sz w:val="20"/>
          <w:szCs w:val="20"/>
        </w:rPr>
      </w:pPr>
      <w:r w:rsidRPr="000D7C95">
        <w:rPr>
          <w:rFonts w:ascii="Arial" w:hAnsi="Arial" w:cs="Arial"/>
          <w:color w:val="AA272E"/>
          <w:sz w:val="20"/>
          <w:szCs w:val="20"/>
        </w:rPr>
        <w:t>Shortlisting</w:t>
      </w:r>
    </w:p>
    <w:p w14:paraId="2FE59DF1" w14:textId="6F7A9942" w:rsidR="00610E8E" w:rsidRPr="000D7C95" w:rsidRDefault="00BC6F24" w:rsidP="00610E8E">
      <w:pPr>
        <w:rPr>
          <w:rFonts w:cs="Arial"/>
          <w:szCs w:val="20"/>
          <w:lang w:eastAsia="en-GB"/>
        </w:rPr>
      </w:pPr>
      <w:r w:rsidRPr="000D7C95">
        <w:rPr>
          <w:rFonts w:cs="Arial"/>
          <w:szCs w:val="20"/>
          <w:lang w:eastAsia="en-GB"/>
        </w:rPr>
        <w:t xml:space="preserve">A shortlisting exercise will be employed when assessing eligibility of applications. Eligible applications will be shortlisted according to how well the experience and skills as described by applicants match the requirements of the role of </w:t>
      </w:r>
      <w:r w:rsidR="00DF783B" w:rsidRPr="000D7C95">
        <w:rPr>
          <w:rFonts w:cs="Arial"/>
          <w:bCs/>
          <w:szCs w:val="20"/>
        </w:rPr>
        <w:t>REF Manager (Professional Accountant Grade II)</w:t>
      </w:r>
      <w:r w:rsidR="00610E8E" w:rsidRPr="000D7C95">
        <w:rPr>
          <w:rFonts w:cs="Arial"/>
          <w:bCs/>
          <w:szCs w:val="20"/>
          <w:lang w:eastAsia="en-GB"/>
        </w:rPr>
        <w:t>.</w:t>
      </w:r>
    </w:p>
    <w:p w14:paraId="287C7E0C" w14:textId="16E8E4F8" w:rsidR="00BC6F24" w:rsidRPr="000D7C95" w:rsidRDefault="00BC6F24" w:rsidP="00BC6F24">
      <w:pPr>
        <w:rPr>
          <w:rFonts w:cs="Arial"/>
          <w:szCs w:val="20"/>
          <w:lang w:eastAsia="en-GB"/>
        </w:rPr>
      </w:pPr>
      <w:r w:rsidRPr="000D7C95">
        <w:rPr>
          <w:rFonts w:cs="Arial"/>
          <w:szCs w:val="20"/>
          <w:lang w:eastAsia="en-GB"/>
        </w:rPr>
        <w:t>The criteria for the shortlisting exercise will be based on the information as outlined in this Candidate Booklet. It is important that applicants consider the information contained in this Candidate</w:t>
      </w:r>
      <w:r w:rsidRPr="000D7C95" w:rsidDel="00AF1374">
        <w:rPr>
          <w:rFonts w:cs="Arial"/>
          <w:szCs w:val="20"/>
          <w:lang w:eastAsia="en-GB"/>
        </w:rPr>
        <w:t xml:space="preserve"> </w:t>
      </w:r>
      <w:r w:rsidRPr="000D7C95">
        <w:rPr>
          <w:rFonts w:cs="Arial"/>
          <w:szCs w:val="20"/>
          <w:lang w:eastAsia="en-GB"/>
        </w:rPr>
        <w:t>Booklet in presenting their relevant qualifications, skills and experience in their application.</w:t>
      </w:r>
    </w:p>
    <w:p w14:paraId="4AFC4C21" w14:textId="77777777" w:rsidR="00BC6F24" w:rsidRPr="000D7C95" w:rsidRDefault="00BC6F24" w:rsidP="00BC6F24">
      <w:pPr>
        <w:rPr>
          <w:rFonts w:cs="Arial"/>
          <w:szCs w:val="20"/>
          <w:lang w:eastAsia="en-GB"/>
        </w:rPr>
      </w:pPr>
      <w:r w:rsidRPr="000D7C95">
        <w:rPr>
          <w:rFonts w:cs="Arial"/>
          <w:szCs w:val="20"/>
          <w:lang w:eastAsia="en-GB"/>
        </w:rPr>
        <w:t>The candidates whose applications, in the opinion of the shortlisting panel, appear best suited to the position will be shortlisted for interview.</w:t>
      </w:r>
    </w:p>
    <w:p w14:paraId="4C01698D" w14:textId="77777777" w:rsidR="00BC6F24" w:rsidRPr="000D7C95" w:rsidRDefault="00BC6F24" w:rsidP="00BC6F24">
      <w:pPr>
        <w:pStyle w:val="Heading3"/>
        <w:numPr>
          <w:ilvl w:val="0"/>
          <w:numId w:val="0"/>
        </w:numPr>
        <w:ind w:left="720" w:hanging="720"/>
        <w:rPr>
          <w:rFonts w:ascii="Arial" w:hAnsi="Arial" w:cs="Arial"/>
          <w:sz w:val="20"/>
          <w:szCs w:val="20"/>
        </w:rPr>
      </w:pPr>
      <w:r w:rsidRPr="000D7C95">
        <w:rPr>
          <w:rFonts w:ascii="Arial" w:hAnsi="Arial" w:cs="Arial"/>
          <w:color w:val="AA272E"/>
          <w:sz w:val="20"/>
          <w:szCs w:val="20"/>
        </w:rPr>
        <w:t>Interview</w:t>
      </w:r>
    </w:p>
    <w:p w14:paraId="6D3B1EB6" w14:textId="77777777" w:rsidR="00BC6F24" w:rsidRPr="000D7C95" w:rsidRDefault="00BC6F24" w:rsidP="00BC6F24">
      <w:pPr>
        <w:rPr>
          <w:rFonts w:cs="Arial"/>
          <w:szCs w:val="20"/>
          <w:lang w:eastAsia="en-GB"/>
        </w:rPr>
      </w:pPr>
      <w:r w:rsidRPr="000D7C95">
        <w:rPr>
          <w:rFonts w:cs="Arial"/>
          <w:szCs w:val="20"/>
          <w:lang w:eastAsia="en-GB"/>
        </w:rPr>
        <w:t>Shortlisted applicants will be invited to attend for a competency-based interview.</w:t>
      </w:r>
    </w:p>
    <w:p w14:paraId="101619D1" w14:textId="0DAFC8BB" w:rsidR="00BC6F24" w:rsidRPr="000D7C95" w:rsidRDefault="00BC6F24" w:rsidP="00BC6F24">
      <w:pPr>
        <w:rPr>
          <w:rFonts w:cs="Arial"/>
          <w:szCs w:val="20"/>
          <w:lang w:eastAsia="en-GB"/>
        </w:rPr>
      </w:pPr>
      <w:r w:rsidRPr="000D7C95">
        <w:rPr>
          <w:rFonts w:cs="Arial"/>
          <w:szCs w:val="20"/>
          <w:lang w:eastAsia="en-GB"/>
        </w:rPr>
        <w:lastRenderedPageBreak/>
        <w:t xml:space="preserve">The </w:t>
      </w:r>
      <w:r w:rsidR="00437D0D" w:rsidRPr="000D7C95">
        <w:rPr>
          <w:rFonts w:cs="Arial"/>
          <w:szCs w:val="20"/>
          <w:lang w:eastAsia="en-GB"/>
        </w:rPr>
        <w:t>HIA</w:t>
      </w:r>
      <w:r w:rsidRPr="000D7C95">
        <w:rPr>
          <w:rFonts w:cs="Arial"/>
          <w:szCs w:val="20"/>
          <w:lang w:eastAsia="en-GB"/>
        </w:rPr>
        <w:t xml:space="preserve"> reserves the right to invite candidates to a second-round interview and to undergo further assessment, including the use of psychometric assessment if so required.</w:t>
      </w:r>
    </w:p>
    <w:p w14:paraId="3AE91768" w14:textId="2B691E2B" w:rsidR="00BC6F24" w:rsidRPr="000D7C95" w:rsidRDefault="00BC6F24" w:rsidP="00BC6F24">
      <w:pPr>
        <w:rPr>
          <w:rFonts w:cs="Arial"/>
          <w:szCs w:val="20"/>
          <w:lang w:eastAsia="en-GB"/>
        </w:rPr>
      </w:pPr>
      <w:r w:rsidRPr="000D7C95">
        <w:rPr>
          <w:rFonts w:cs="Arial"/>
          <w:szCs w:val="20"/>
          <w:lang w:eastAsia="en-GB"/>
        </w:rPr>
        <w:t xml:space="preserve">It is anticipated that first round interviews will occur </w:t>
      </w:r>
      <w:proofErr w:type="gramStart"/>
      <w:r w:rsidR="00CF7E4F" w:rsidRPr="000D7C95">
        <w:rPr>
          <w:rFonts w:cs="Arial"/>
          <w:szCs w:val="20"/>
          <w:lang w:eastAsia="en-GB"/>
        </w:rPr>
        <w:t>in</w:t>
      </w:r>
      <w:r w:rsidR="00625A3E">
        <w:rPr>
          <w:rFonts w:cs="Arial"/>
          <w:szCs w:val="20"/>
          <w:lang w:eastAsia="en-GB"/>
        </w:rPr>
        <w:t xml:space="preserve">  </w:t>
      </w:r>
      <w:r w:rsidR="00614E98">
        <w:rPr>
          <w:rFonts w:cs="Arial"/>
          <w:szCs w:val="20"/>
          <w:lang w:eastAsia="en-GB"/>
        </w:rPr>
        <w:t>October</w:t>
      </w:r>
      <w:proofErr w:type="gramEnd"/>
      <w:r w:rsidR="00625A3E">
        <w:rPr>
          <w:rFonts w:cs="Arial"/>
          <w:szCs w:val="20"/>
          <w:lang w:eastAsia="en-GB"/>
        </w:rPr>
        <w:t xml:space="preserve"> </w:t>
      </w:r>
      <w:r w:rsidR="0020285D">
        <w:rPr>
          <w:rFonts w:cs="Arial"/>
          <w:szCs w:val="20"/>
          <w:lang w:eastAsia="en-GB"/>
        </w:rPr>
        <w:t>2026</w:t>
      </w:r>
    </w:p>
    <w:p w14:paraId="177740F0" w14:textId="77777777" w:rsidR="00BC6F24" w:rsidRPr="000D7C95" w:rsidRDefault="00BC6F24" w:rsidP="00471EA0">
      <w:pPr>
        <w:keepNext/>
        <w:spacing w:before="240" w:after="160"/>
        <w:rPr>
          <w:rFonts w:eastAsia="Times New Roman" w:cs="Arial"/>
          <w:b/>
          <w:bCs/>
          <w:color w:val="990000"/>
          <w:szCs w:val="20"/>
        </w:rPr>
      </w:pPr>
    </w:p>
    <w:bookmarkEnd w:id="4"/>
    <w:p w14:paraId="3A434A0E" w14:textId="77777777" w:rsidR="00837A29" w:rsidRPr="000D7C95" w:rsidRDefault="00837A29" w:rsidP="00837A29">
      <w:pPr>
        <w:spacing w:after="0"/>
        <w:rPr>
          <w:rFonts w:cs="Arial"/>
          <w:szCs w:val="20"/>
        </w:rPr>
      </w:pPr>
      <w:r w:rsidRPr="000D7C95">
        <w:rPr>
          <w:rFonts w:cs="Arial"/>
          <w:szCs w:val="20"/>
        </w:rPr>
        <w:br w:type="page"/>
      </w:r>
    </w:p>
    <w:p w14:paraId="427CD6E0" w14:textId="77777777" w:rsidR="00837A29" w:rsidRPr="000D7C95" w:rsidRDefault="00837A29" w:rsidP="00837A29">
      <w:pPr>
        <w:pStyle w:val="Heading1"/>
        <w:ind w:left="720" w:hanging="720"/>
        <w:rPr>
          <w:rFonts w:cs="Arial"/>
          <w:sz w:val="20"/>
          <w:szCs w:val="20"/>
        </w:rPr>
      </w:pPr>
      <w:bookmarkStart w:id="6" w:name="_Toc31616411"/>
      <w:r w:rsidRPr="000D7C95">
        <w:rPr>
          <w:rFonts w:cs="Arial"/>
          <w:sz w:val="20"/>
          <w:szCs w:val="20"/>
        </w:rPr>
        <w:lastRenderedPageBreak/>
        <w:t>Conditions of Service</w:t>
      </w:r>
      <w:bookmarkEnd w:id="6"/>
    </w:p>
    <w:p w14:paraId="4A4C1668" w14:textId="371F808F" w:rsidR="00837A29" w:rsidRPr="000D7C95" w:rsidRDefault="00837A29" w:rsidP="00307A14">
      <w:pPr>
        <w:pStyle w:val="Heading2"/>
        <w:rPr>
          <w:rFonts w:ascii="Arial" w:hAnsi="Arial" w:cs="Arial"/>
          <w:sz w:val="20"/>
          <w:szCs w:val="20"/>
        </w:rPr>
      </w:pPr>
      <w:r w:rsidRPr="000D7C95">
        <w:rPr>
          <w:rFonts w:ascii="Arial" w:hAnsi="Arial" w:cs="Arial"/>
          <w:sz w:val="20"/>
          <w:szCs w:val="20"/>
        </w:rPr>
        <w:t>Tenure</w:t>
      </w:r>
    </w:p>
    <w:p w14:paraId="0027F99F" w14:textId="44342B87" w:rsidR="00483395" w:rsidRPr="000D7C95" w:rsidRDefault="003365D8" w:rsidP="00483395">
      <w:pPr>
        <w:rPr>
          <w:rFonts w:cs="Arial"/>
          <w:szCs w:val="20"/>
        </w:rPr>
      </w:pPr>
      <w:r w:rsidRPr="000D7C95">
        <w:rPr>
          <w:rFonts w:cs="Arial"/>
          <w:szCs w:val="20"/>
        </w:rPr>
        <w:t>The position is a full-time position. The appointment is on a permanent basis as a public servant, subject to satisfactory completion of the specified probationary period.</w:t>
      </w:r>
    </w:p>
    <w:p w14:paraId="1A0DB181" w14:textId="77777777" w:rsidR="00837A29" w:rsidRPr="000D7C95" w:rsidRDefault="00837A29" w:rsidP="00307A14">
      <w:pPr>
        <w:pStyle w:val="Heading2"/>
        <w:rPr>
          <w:rFonts w:ascii="Arial" w:hAnsi="Arial" w:cs="Arial"/>
          <w:sz w:val="20"/>
          <w:szCs w:val="20"/>
        </w:rPr>
      </w:pPr>
      <w:bookmarkStart w:id="7" w:name="_Hlk36798908"/>
      <w:r w:rsidRPr="000D7C95">
        <w:rPr>
          <w:rFonts w:ascii="Arial" w:hAnsi="Arial" w:cs="Arial"/>
          <w:sz w:val="20"/>
          <w:szCs w:val="20"/>
        </w:rPr>
        <w:t>Probation</w:t>
      </w:r>
    </w:p>
    <w:p w14:paraId="1A5F5EC8" w14:textId="07A00EC4" w:rsidR="00837A29" w:rsidRPr="000D7C95" w:rsidRDefault="00837A29" w:rsidP="00837A29">
      <w:pPr>
        <w:spacing w:after="0"/>
        <w:rPr>
          <w:rFonts w:cs="Arial"/>
          <w:szCs w:val="20"/>
        </w:rPr>
      </w:pPr>
      <w:r w:rsidRPr="000D7C95">
        <w:rPr>
          <w:rFonts w:cs="Arial"/>
          <w:szCs w:val="20"/>
        </w:rPr>
        <w:t>The successful candidate must serve a probationary period which will be of</w:t>
      </w:r>
      <w:r w:rsidR="0019535D" w:rsidRPr="000D7C95">
        <w:rPr>
          <w:rFonts w:cs="Arial"/>
          <w:szCs w:val="20"/>
        </w:rPr>
        <w:t xml:space="preserve"> six</w:t>
      </w:r>
      <w:r w:rsidRPr="000D7C95">
        <w:rPr>
          <w:rFonts w:cs="Arial"/>
          <w:szCs w:val="20"/>
        </w:rPr>
        <w:t xml:space="preserve"> months duration</w:t>
      </w:r>
      <w:r w:rsidR="00112031" w:rsidRPr="000D7C95">
        <w:rPr>
          <w:rFonts w:cs="Arial"/>
          <w:szCs w:val="20"/>
        </w:rPr>
        <w:t xml:space="preserve"> during which time the candidate’s performance will be assessed. The probationary period may be extended in exceptional circumstances.  </w:t>
      </w:r>
    </w:p>
    <w:bookmarkEnd w:id="7"/>
    <w:p w14:paraId="57C3EBFB" w14:textId="77777777" w:rsidR="00837A29" w:rsidRPr="000D7C95" w:rsidRDefault="00837A29" w:rsidP="00307A14">
      <w:pPr>
        <w:pStyle w:val="Heading2"/>
        <w:rPr>
          <w:rFonts w:ascii="Arial" w:hAnsi="Arial" w:cs="Arial"/>
          <w:sz w:val="20"/>
          <w:szCs w:val="20"/>
        </w:rPr>
      </w:pPr>
      <w:r w:rsidRPr="000D7C95">
        <w:rPr>
          <w:rFonts w:ascii="Arial" w:hAnsi="Arial" w:cs="Arial"/>
          <w:sz w:val="20"/>
          <w:szCs w:val="20"/>
        </w:rPr>
        <w:t>Salary and Payment Arrangements</w:t>
      </w:r>
    </w:p>
    <w:p w14:paraId="66EFA067" w14:textId="44EC0899" w:rsidR="00E12242" w:rsidRPr="000D7C95" w:rsidRDefault="00E12242" w:rsidP="00E12242">
      <w:pPr>
        <w:spacing w:after="120" w:line="276" w:lineRule="auto"/>
        <w:rPr>
          <w:rFonts w:cs="Arial"/>
          <w:szCs w:val="20"/>
        </w:rPr>
      </w:pPr>
      <w:r w:rsidRPr="000D7C95">
        <w:rPr>
          <w:rFonts w:cs="Arial"/>
          <w:szCs w:val="20"/>
        </w:rPr>
        <w:t>The salary scale for the position (rates effective from</w:t>
      </w:r>
      <w:r w:rsidR="0019535D" w:rsidRPr="000D7C95">
        <w:rPr>
          <w:rFonts w:cs="Arial"/>
          <w:szCs w:val="20"/>
        </w:rPr>
        <w:t xml:space="preserve"> </w:t>
      </w:r>
      <w:r w:rsidR="00C477CA" w:rsidRPr="000D7C95">
        <w:rPr>
          <w:rFonts w:cs="Arial"/>
          <w:szCs w:val="20"/>
        </w:rPr>
        <w:t xml:space="preserve">1 </w:t>
      </w:r>
      <w:r w:rsidR="00C23CFF">
        <w:rPr>
          <w:rFonts w:cs="Arial"/>
          <w:szCs w:val="20"/>
        </w:rPr>
        <w:t>June</w:t>
      </w:r>
      <w:r w:rsidR="00C477CA" w:rsidRPr="000D7C95">
        <w:rPr>
          <w:rFonts w:cs="Arial"/>
          <w:szCs w:val="20"/>
        </w:rPr>
        <w:t xml:space="preserve"> </w:t>
      </w:r>
      <w:r w:rsidRPr="000D7C95">
        <w:rPr>
          <w:rFonts w:cs="Arial"/>
          <w:szCs w:val="20"/>
        </w:rPr>
        <w:t>202</w:t>
      </w:r>
      <w:r w:rsidR="00C23CFF">
        <w:rPr>
          <w:rFonts w:cs="Arial"/>
          <w:szCs w:val="20"/>
        </w:rPr>
        <w:t>6</w:t>
      </w:r>
      <w:r w:rsidRPr="000D7C95">
        <w:rPr>
          <w:rFonts w:cs="Arial"/>
          <w:szCs w:val="20"/>
        </w:rPr>
        <w:t xml:space="preserve">) </w:t>
      </w:r>
      <w:r w:rsidR="003B6803" w:rsidRPr="000D7C95">
        <w:rPr>
          <w:rFonts w:cs="Arial"/>
          <w:szCs w:val="20"/>
        </w:rPr>
        <w:t xml:space="preserve">is at the level of </w:t>
      </w:r>
      <w:r w:rsidR="00B864D2" w:rsidRPr="000D7C95">
        <w:rPr>
          <w:rFonts w:cs="Arial"/>
          <w:szCs w:val="20"/>
        </w:rPr>
        <w:t xml:space="preserve">Professional Accountant Grade </w:t>
      </w:r>
      <w:r w:rsidR="00416298" w:rsidRPr="000D7C95">
        <w:rPr>
          <w:rFonts w:cs="Arial"/>
          <w:szCs w:val="20"/>
        </w:rPr>
        <w:t>II</w:t>
      </w:r>
      <w:r w:rsidR="00B864D2" w:rsidRPr="000D7C95">
        <w:rPr>
          <w:rFonts w:cs="Arial"/>
          <w:szCs w:val="20"/>
        </w:rPr>
        <w:t xml:space="preserve"> </w:t>
      </w:r>
      <w:r w:rsidR="00B952BB" w:rsidRPr="000D7C95">
        <w:rPr>
          <w:rFonts w:cs="Arial"/>
          <w:szCs w:val="20"/>
        </w:rPr>
        <w:t>(PPC)</w:t>
      </w:r>
      <w:r w:rsidR="003B6803" w:rsidRPr="000D7C95">
        <w:rPr>
          <w:rFonts w:cs="Arial"/>
          <w:szCs w:val="20"/>
        </w:rPr>
        <w:t xml:space="preserve"> </w:t>
      </w:r>
      <w:r w:rsidRPr="000D7C95">
        <w:rPr>
          <w:rFonts w:cs="Arial"/>
          <w:szCs w:val="20"/>
        </w:rPr>
        <w:t>as follows:</w:t>
      </w:r>
    </w:p>
    <w:p w14:paraId="5A86225F" w14:textId="532AE737" w:rsidR="00B952BB" w:rsidRPr="00860968" w:rsidRDefault="00860968" w:rsidP="00B864D2">
      <w:pPr>
        <w:autoSpaceDE w:val="0"/>
        <w:autoSpaceDN w:val="0"/>
        <w:adjustRightInd w:val="0"/>
        <w:spacing w:after="0"/>
        <w:jc w:val="left"/>
        <w:rPr>
          <w:rFonts w:eastAsiaTheme="minorHAnsi" w:cs="Arial"/>
          <w:b/>
          <w:bCs/>
          <w:color w:val="000000"/>
          <w:szCs w:val="20"/>
        </w:rPr>
      </w:pPr>
      <w:r w:rsidRPr="00860968">
        <w:rPr>
          <w:b/>
          <w:bCs/>
          <w:szCs w:val="20"/>
        </w:rPr>
        <w:t>€76,202</w:t>
      </w:r>
      <w:r>
        <w:rPr>
          <w:b/>
          <w:bCs/>
          <w:szCs w:val="20"/>
        </w:rPr>
        <w:t>,</w:t>
      </w:r>
      <w:r w:rsidRPr="00860968">
        <w:rPr>
          <w:b/>
          <w:bCs/>
          <w:szCs w:val="20"/>
        </w:rPr>
        <w:t xml:space="preserve"> €77,944</w:t>
      </w:r>
      <w:r>
        <w:rPr>
          <w:b/>
          <w:bCs/>
          <w:szCs w:val="20"/>
        </w:rPr>
        <w:t>,</w:t>
      </w:r>
      <w:r w:rsidRPr="00860968">
        <w:rPr>
          <w:b/>
          <w:bCs/>
          <w:szCs w:val="20"/>
        </w:rPr>
        <w:t xml:space="preserve"> €79,680</w:t>
      </w:r>
      <w:r>
        <w:rPr>
          <w:b/>
          <w:bCs/>
          <w:szCs w:val="20"/>
        </w:rPr>
        <w:t>,</w:t>
      </w:r>
      <w:r w:rsidRPr="00860968">
        <w:rPr>
          <w:b/>
          <w:bCs/>
          <w:szCs w:val="20"/>
        </w:rPr>
        <w:t xml:space="preserve"> €81,425</w:t>
      </w:r>
      <w:r>
        <w:rPr>
          <w:b/>
          <w:bCs/>
          <w:szCs w:val="20"/>
        </w:rPr>
        <w:t>,</w:t>
      </w:r>
      <w:r w:rsidRPr="00860968">
        <w:rPr>
          <w:b/>
          <w:bCs/>
          <w:szCs w:val="20"/>
        </w:rPr>
        <w:t xml:space="preserve"> €83,165</w:t>
      </w:r>
      <w:r>
        <w:rPr>
          <w:b/>
          <w:bCs/>
          <w:szCs w:val="20"/>
        </w:rPr>
        <w:t>,</w:t>
      </w:r>
      <w:r w:rsidRPr="00860968">
        <w:rPr>
          <w:b/>
          <w:bCs/>
          <w:szCs w:val="20"/>
        </w:rPr>
        <w:t xml:space="preserve"> €83,629</w:t>
      </w:r>
      <w:r>
        <w:rPr>
          <w:b/>
          <w:bCs/>
          <w:szCs w:val="20"/>
        </w:rPr>
        <w:t>,</w:t>
      </w:r>
      <w:r w:rsidRPr="00860968">
        <w:rPr>
          <w:b/>
          <w:bCs/>
          <w:szCs w:val="20"/>
        </w:rPr>
        <w:t xml:space="preserve"> €85,344</w:t>
      </w:r>
      <w:r>
        <w:rPr>
          <w:b/>
          <w:bCs/>
          <w:szCs w:val="20"/>
        </w:rPr>
        <w:t>,</w:t>
      </w:r>
      <w:r w:rsidRPr="00860968">
        <w:rPr>
          <w:b/>
          <w:bCs/>
          <w:szCs w:val="20"/>
        </w:rPr>
        <w:t xml:space="preserve"> €87,125</w:t>
      </w:r>
      <w:r>
        <w:rPr>
          <w:b/>
          <w:bCs/>
          <w:szCs w:val="20"/>
        </w:rPr>
        <w:t>,</w:t>
      </w:r>
      <w:r w:rsidRPr="00860968">
        <w:rPr>
          <w:b/>
          <w:bCs/>
          <w:szCs w:val="20"/>
        </w:rPr>
        <w:t xml:space="preserve"> €90,024¹</w:t>
      </w:r>
      <w:r>
        <w:rPr>
          <w:b/>
          <w:bCs/>
          <w:szCs w:val="20"/>
        </w:rPr>
        <w:t>,</w:t>
      </w:r>
      <w:r w:rsidRPr="00860968">
        <w:rPr>
          <w:b/>
          <w:bCs/>
          <w:szCs w:val="20"/>
        </w:rPr>
        <w:t xml:space="preserve"> €92,931²</w:t>
      </w:r>
      <w:r>
        <w:rPr>
          <w:b/>
          <w:bCs/>
          <w:szCs w:val="20"/>
        </w:rPr>
        <w:t>.</w:t>
      </w:r>
    </w:p>
    <w:p w14:paraId="3C13DE0A" w14:textId="03A72A33" w:rsidR="00E12242" w:rsidRPr="000D7C95" w:rsidRDefault="00E12242" w:rsidP="00E12242">
      <w:pPr>
        <w:spacing w:after="120" w:line="276" w:lineRule="auto"/>
        <w:rPr>
          <w:rFonts w:cs="Arial"/>
          <w:i/>
          <w:iCs/>
          <w:szCs w:val="20"/>
        </w:rPr>
      </w:pPr>
      <w:r w:rsidRPr="000D7C95">
        <w:rPr>
          <w:rFonts w:cs="Arial"/>
          <w:i/>
          <w:iCs/>
          <w:szCs w:val="20"/>
        </w:rPr>
        <w:t>Long Service Increments may be payable after 3 (LSI-1) and 6 (LSI-2) years satisfactory service at the maximum of the scale.</w:t>
      </w:r>
    </w:p>
    <w:p w14:paraId="2EF76450" w14:textId="77777777" w:rsidR="00C13073" w:rsidRPr="000D7C95" w:rsidRDefault="00C13073" w:rsidP="006D241D">
      <w:pPr>
        <w:pStyle w:val="Default"/>
        <w:spacing w:after="120"/>
        <w:jc w:val="both"/>
        <w:rPr>
          <w:rFonts w:eastAsia="Calibri"/>
          <w:b/>
          <w:bCs/>
          <w:color w:val="auto"/>
          <w:sz w:val="20"/>
          <w:szCs w:val="20"/>
          <w:u w:val="single"/>
        </w:rPr>
      </w:pPr>
    </w:p>
    <w:p w14:paraId="6139EDB6" w14:textId="582C1A3C" w:rsidR="00E12242" w:rsidRPr="000D7C95" w:rsidRDefault="00E12242" w:rsidP="006D241D">
      <w:pPr>
        <w:pStyle w:val="Default"/>
        <w:spacing w:after="120"/>
        <w:jc w:val="both"/>
        <w:rPr>
          <w:rFonts w:eastAsia="Calibri"/>
          <w:b/>
          <w:bCs/>
          <w:color w:val="auto"/>
          <w:sz w:val="20"/>
          <w:szCs w:val="20"/>
          <w:u w:val="single"/>
        </w:rPr>
      </w:pPr>
      <w:r w:rsidRPr="000D7C95">
        <w:rPr>
          <w:rFonts w:eastAsia="Calibri"/>
          <w:b/>
          <w:bCs/>
          <w:color w:val="auto"/>
          <w:sz w:val="20"/>
          <w:szCs w:val="20"/>
          <w:u w:val="single"/>
        </w:rPr>
        <w:t xml:space="preserve">Important Note </w:t>
      </w:r>
    </w:p>
    <w:p w14:paraId="06615548" w14:textId="4AF27DC9" w:rsidR="00E12242" w:rsidRPr="000D7C95" w:rsidRDefault="00E12242" w:rsidP="006D241D">
      <w:pPr>
        <w:pStyle w:val="Default"/>
        <w:spacing w:after="120"/>
        <w:jc w:val="both"/>
        <w:rPr>
          <w:rFonts w:eastAsia="Calibri"/>
          <w:color w:val="auto"/>
          <w:sz w:val="20"/>
          <w:szCs w:val="20"/>
        </w:rPr>
      </w:pPr>
      <w:r w:rsidRPr="000D7C95">
        <w:rPr>
          <w:rFonts w:eastAsia="Calibri"/>
          <w:color w:val="auto"/>
          <w:sz w:val="20"/>
          <w:szCs w:val="20"/>
        </w:rPr>
        <w:t>Entry will be at the minimum of the scale and the rate of remuneration will not be subject to</w:t>
      </w:r>
      <w:r w:rsidR="006D241D" w:rsidRPr="000D7C95">
        <w:rPr>
          <w:rFonts w:eastAsia="Calibri"/>
          <w:color w:val="auto"/>
          <w:sz w:val="20"/>
          <w:szCs w:val="20"/>
        </w:rPr>
        <w:t xml:space="preserve"> </w:t>
      </w:r>
      <w:r w:rsidRPr="000D7C95">
        <w:rPr>
          <w:rFonts w:eastAsia="Calibri"/>
          <w:color w:val="auto"/>
          <w:sz w:val="20"/>
          <w:szCs w:val="20"/>
        </w:rPr>
        <w:t xml:space="preserve">negotiation and may be adjusted from time to time in line with </w:t>
      </w:r>
      <w:r w:rsidR="009D6D35" w:rsidRPr="000D7C95">
        <w:rPr>
          <w:rFonts w:eastAsia="Calibri"/>
          <w:color w:val="auto"/>
          <w:sz w:val="20"/>
          <w:szCs w:val="20"/>
        </w:rPr>
        <w:t>g</w:t>
      </w:r>
      <w:r w:rsidRPr="000D7C95">
        <w:rPr>
          <w:rFonts w:eastAsia="Calibri"/>
          <w:color w:val="auto"/>
          <w:sz w:val="20"/>
          <w:szCs w:val="20"/>
        </w:rPr>
        <w:t xml:space="preserve">overnment pay policy. </w:t>
      </w:r>
    </w:p>
    <w:p w14:paraId="1240E769" w14:textId="7F9CC02E" w:rsidR="00837A29" w:rsidRPr="000D7C95" w:rsidRDefault="009D6D35" w:rsidP="00837A29">
      <w:pPr>
        <w:rPr>
          <w:rFonts w:cs="Arial"/>
          <w:szCs w:val="20"/>
        </w:rPr>
      </w:pPr>
      <w:r w:rsidRPr="000D7C95">
        <w:rPr>
          <w:rFonts w:cs="Arial"/>
          <w:szCs w:val="20"/>
        </w:rPr>
        <w:t>D</w:t>
      </w:r>
      <w:r w:rsidR="00837A29" w:rsidRPr="000D7C95">
        <w:rPr>
          <w:rFonts w:cs="Arial"/>
          <w:szCs w:val="20"/>
        </w:rPr>
        <w:t>ifferent pay and conditions may apply if, immediately prior to appointment, the successful candidate is already a serving civil or public servant. The rate of remuneration may be adjusted from time to time in line with government pay policy</w:t>
      </w:r>
    </w:p>
    <w:p w14:paraId="5EFA57D9" w14:textId="1B560DDD" w:rsidR="00837A29" w:rsidRPr="000D7C95" w:rsidRDefault="00837A29" w:rsidP="00837A29">
      <w:pPr>
        <w:rPr>
          <w:rFonts w:cs="Arial"/>
          <w:szCs w:val="20"/>
        </w:rPr>
      </w:pPr>
      <w:r w:rsidRPr="000D7C95">
        <w:rPr>
          <w:rFonts w:cs="Arial"/>
          <w:szCs w:val="20"/>
        </w:rPr>
        <w:t xml:space="preserve">Payment will be made </w:t>
      </w:r>
      <w:r w:rsidR="00E12242" w:rsidRPr="000D7C95">
        <w:rPr>
          <w:rFonts w:cs="Arial"/>
          <w:szCs w:val="20"/>
        </w:rPr>
        <w:t>monthly</w:t>
      </w:r>
      <w:r w:rsidRPr="000D7C95">
        <w:rPr>
          <w:rFonts w:cs="Arial"/>
          <w:szCs w:val="20"/>
        </w:rPr>
        <w:t xml:space="preserve"> in arrears by Electronic Fund Transfer (EFT) into a bank account of the staff member’s choice. Payment cannot be made until a bank account number and bank sort code has been supplied to the </w:t>
      </w:r>
      <w:r w:rsidR="00437D0D" w:rsidRPr="000D7C95">
        <w:rPr>
          <w:rFonts w:cs="Arial"/>
          <w:szCs w:val="20"/>
        </w:rPr>
        <w:t>HIA</w:t>
      </w:r>
      <w:r w:rsidRPr="000D7C95">
        <w:rPr>
          <w:rFonts w:cs="Arial"/>
          <w:szCs w:val="20"/>
        </w:rPr>
        <w:t>. Statutory deductions from salary will be made as appropriate.</w:t>
      </w:r>
    </w:p>
    <w:p w14:paraId="4508FC38" w14:textId="174018E5" w:rsidR="00837A29" w:rsidRPr="000D7C95" w:rsidRDefault="00837A29" w:rsidP="00837A29">
      <w:pPr>
        <w:rPr>
          <w:rFonts w:cs="Arial"/>
          <w:szCs w:val="20"/>
        </w:rPr>
      </w:pPr>
      <w:r w:rsidRPr="000D7C95">
        <w:rPr>
          <w:rFonts w:cs="Arial"/>
          <w:szCs w:val="20"/>
        </w:rPr>
        <w:t>A staff member appointed to the post of</w:t>
      </w:r>
      <w:r w:rsidR="00C477CA" w:rsidRPr="000D7C95">
        <w:rPr>
          <w:rFonts w:cs="Arial"/>
          <w:szCs w:val="20"/>
        </w:rPr>
        <w:t xml:space="preserve"> Professional Accountant Grade 11-REF Manager</w:t>
      </w:r>
      <w:r w:rsidR="00C328D2" w:rsidRPr="000D7C95">
        <w:rPr>
          <w:rFonts w:cs="Arial"/>
          <w:szCs w:val="20"/>
        </w:rPr>
        <w:t xml:space="preserve"> </w:t>
      </w:r>
      <w:r w:rsidRPr="000D7C95">
        <w:rPr>
          <w:rFonts w:cs="Arial"/>
          <w:szCs w:val="20"/>
        </w:rPr>
        <w:t>will agree that any overpayment of salary or of travel and subsistence may be deducted from future salary payments due in accordance with the Payment of Wages Act 1991. Any such overpayment will be notified to the staff member in accordance with agreed internal procedures.</w:t>
      </w:r>
    </w:p>
    <w:p w14:paraId="04C0C8C3" w14:textId="77777777" w:rsidR="00837A29" w:rsidRPr="000D7C95" w:rsidRDefault="00837A29" w:rsidP="00307A14">
      <w:pPr>
        <w:pStyle w:val="Heading2"/>
        <w:rPr>
          <w:rFonts w:ascii="Arial" w:hAnsi="Arial" w:cs="Arial"/>
          <w:sz w:val="20"/>
          <w:szCs w:val="20"/>
        </w:rPr>
      </w:pPr>
      <w:r w:rsidRPr="000D7C95">
        <w:rPr>
          <w:rFonts w:ascii="Arial" w:hAnsi="Arial" w:cs="Arial"/>
          <w:sz w:val="20"/>
          <w:szCs w:val="20"/>
        </w:rPr>
        <w:t xml:space="preserve"> Location</w:t>
      </w:r>
    </w:p>
    <w:p w14:paraId="6DF91B9C" w14:textId="39F7C7F0" w:rsidR="00B15679" w:rsidRPr="000D7C95" w:rsidRDefault="00B15679" w:rsidP="00837A29">
      <w:pPr>
        <w:rPr>
          <w:rFonts w:cs="Arial"/>
          <w:szCs w:val="20"/>
        </w:rPr>
      </w:pPr>
      <w:r w:rsidRPr="000D7C95">
        <w:rPr>
          <w:rFonts w:cs="Arial"/>
          <w:szCs w:val="20"/>
        </w:rPr>
        <w:t xml:space="preserve">This role is based in the </w:t>
      </w:r>
      <w:r w:rsidR="00437D0D" w:rsidRPr="000D7C95">
        <w:rPr>
          <w:rFonts w:cs="Arial"/>
          <w:szCs w:val="20"/>
        </w:rPr>
        <w:t>HIA</w:t>
      </w:r>
      <w:r w:rsidR="009D6D35" w:rsidRPr="000D7C95">
        <w:rPr>
          <w:rFonts w:cs="Arial"/>
          <w:szCs w:val="20"/>
        </w:rPr>
        <w:t xml:space="preserve">’s </w:t>
      </w:r>
      <w:r w:rsidRPr="000D7C95">
        <w:rPr>
          <w:rFonts w:cs="Arial"/>
          <w:szCs w:val="20"/>
        </w:rPr>
        <w:t xml:space="preserve">office at Beaux Lane House, Mercer Street Lower, Saint Peter's, Dublin 2. The </w:t>
      </w:r>
      <w:r w:rsidR="00437D0D" w:rsidRPr="000D7C95">
        <w:rPr>
          <w:rFonts w:cs="Arial"/>
          <w:szCs w:val="20"/>
        </w:rPr>
        <w:t>HIA</w:t>
      </w:r>
      <w:r w:rsidRPr="000D7C95">
        <w:rPr>
          <w:rFonts w:cs="Arial"/>
          <w:szCs w:val="20"/>
        </w:rPr>
        <w:t xml:space="preserve"> reserves the right, at its discretion, to change the primary location to any other place within Ireland.</w:t>
      </w:r>
    </w:p>
    <w:p w14:paraId="58D155D2" w14:textId="6D39E373" w:rsidR="000B5007" w:rsidRPr="000D7C95" w:rsidRDefault="000B5007" w:rsidP="000B5007">
      <w:pPr>
        <w:pStyle w:val="NormalWeb"/>
        <w:shd w:val="clear" w:color="auto" w:fill="FFFFFF"/>
        <w:spacing w:before="0" w:beforeAutospacing="0" w:after="0" w:afterAutospacing="0"/>
        <w:jc w:val="both"/>
        <w:rPr>
          <w:rFonts w:ascii="Arial" w:eastAsia="Calibri" w:hAnsi="Arial" w:cs="Arial"/>
          <w:sz w:val="20"/>
          <w:szCs w:val="20"/>
          <w:lang w:eastAsia="en-US"/>
        </w:rPr>
      </w:pPr>
      <w:r w:rsidRPr="000D7C95">
        <w:rPr>
          <w:rFonts w:ascii="Arial" w:eastAsia="Calibri" w:hAnsi="Arial" w:cs="Arial"/>
          <w:sz w:val="20"/>
          <w:szCs w:val="20"/>
          <w:lang w:eastAsia="en-US"/>
        </w:rPr>
        <w:t xml:space="preserve">The </w:t>
      </w:r>
      <w:r w:rsidR="00437D0D" w:rsidRPr="000D7C95">
        <w:rPr>
          <w:rFonts w:ascii="Arial" w:eastAsia="Calibri" w:hAnsi="Arial" w:cs="Arial"/>
          <w:sz w:val="20"/>
          <w:szCs w:val="20"/>
          <w:lang w:eastAsia="en-US"/>
        </w:rPr>
        <w:t>HIA</w:t>
      </w:r>
      <w:r w:rsidRPr="000D7C95">
        <w:rPr>
          <w:rFonts w:ascii="Arial" w:eastAsia="Calibri" w:hAnsi="Arial" w:cs="Arial"/>
          <w:sz w:val="20"/>
          <w:szCs w:val="20"/>
          <w:lang w:eastAsia="en-US"/>
        </w:rPr>
        <w:t xml:space="preserve"> offers flexitime, and we have Blended Working guidelines in place allowing employees to apply for Blended Working (a mix of office based and remote working). </w:t>
      </w:r>
      <w:r w:rsidR="00C00BD1" w:rsidRPr="000D7C95">
        <w:rPr>
          <w:rFonts w:ascii="Arial" w:eastAsia="Calibri" w:hAnsi="Arial" w:cs="Arial"/>
          <w:sz w:val="20"/>
          <w:szCs w:val="20"/>
          <w:lang w:eastAsia="en-US"/>
        </w:rPr>
        <w:t xml:space="preserve">The </w:t>
      </w:r>
      <w:r w:rsidR="00437D0D" w:rsidRPr="000D7C95">
        <w:rPr>
          <w:rFonts w:ascii="Arial" w:eastAsia="Calibri" w:hAnsi="Arial" w:cs="Arial"/>
          <w:sz w:val="20"/>
          <w:szCs w:val="20"/>
          <w:lang w:eastAsia="en-US"/>
        </w:rPr>
        <w:t>HIA</w:t>
      </w:r>
      <w:r w:rsidR="00C00BD1" w:rsidRPr="000D7C95">
        <w:rPr>
          <w:rFonts w:ascii="Arial" w:eastAsia="Calibri" w:hAnsi="Arial" w:cs="Arial"/>
          <w:sz w:val="20"/>
          <w:szCs w:val="20"/>
          <w:lang w:eastAsia="en-US"/>
        </w:rPr>
        <w:t xml:space="preserve"> </w:t>
      </w:r>
      <w:r w:rsidRPr="000D7C95">
        <w:rPr>
          <w:rFonts w:ascii="Arial" w:eastAsia="Calibri" w:hAnsi="Arial" w:cs="Arial"/>
          <w:sz w:val="20"/>
          <w:szCs w:val="20"/>
          <w:lang w:eastAsia="en-US"/>
        </w:rPr>
        <w:t>ha</w:t>
      </w:r>
      <w:r w:rsidR="00C00BD1" w:rsidRPr="000D7C95">
        <w:rPr>
          <w:rFonts w:ascii="Arial" w:eastAsia="Calibri" w:hAnsi="Arial" w:cs="Arial"/>
          <w:sz w:val="20"/>
          <w:szCs w:val="20"/>
          <w:lang w:eastAsia="en-US"/>
        </w:rPr>
        <w:t>s</w:t>
      </w:r>
      <w:r w:rsidRPr="000D7C95">
        <w:rPr>
          <w:rFonts w:ascii="Arial" w:eastAsia="Calibri" w:hAnsi="Arial" w:cs="Arial"/>
          <w:sz w:val="20"/>
          <w:szCs w:val="20"/>
          <w:lang w:eastAsia="en-US"/>
        </w:rPr>
        <w:t xml:space="preserve"> put a significant number of supports in place to make the experience when working remotely as seamless as possible</w:t>
      </w:r>
      <w:r w:rsidR="00FA7D69" w:rsidRPr="000D7C95">
        <w:rPr>
          <w:rFonts w:ascii="Arial" w:eastAsia="Calibri" w:hAnsi="Arial" w:cs="Arial"/>
          <w:sz w:val="20"/>
          <w:szCs w:val="20"/>
          <w:lang w:eastAsia="en-US"/>
        </w:rPr>
        <w:t xml:space="preserve">. </w:t>
      </w:r>
      <w:r w:rsidR="00C00BD1" w:rsidRPr="000D7C95">
        <w:rPr>
          <w:rFonts w:ascii="Arial" w:eastAsia="Calibri" w:hAnsi="Arial" w:cs="Arial"/>
          <w:sz w:val="20"/>
          <w:szCs w:val="20"/>
          <w:lang w:eastAsia="en-US"/>
        </w:rPr>
        <w:t xml:space="preserve">The </w:t>
      </w:r>
      <w:r w:rsidR="00437D0D" w:rsidRPr="000D7C95">
        <w:rPr>
          <w:rFonts w:ascii="Arial" w:eastAsia="Calibri" w:hAnsi="Arial" w:cs="Arial"/>
          <w:sz w:val="20"/>
          <w:szCs w:val="20"/>
          <w:lang w:eastAsia="en-US"/>
        </w:rPr>
        <w:t>HIA</w:t>
      </w:r>
      <w:r w:rsidRPr="000D7C95">
        <w:rPr>
          <w:rFonts w:ascii="Arial" w:eastAsia="Calibri" w:hAnsi="Arial" w:cs="Arial"/>
          <w:sz w:val="20"/>
          <w:szCs w:val="20"/>
          <w:lang w:eastAsia="en-US"/>
        </w:rPr>
        <w:t xml:space="preserve"> ha</w:t>
      </w:r>
      <w:r w:rsidR="00C00BD1" w:rsidRPr="000D7C95">
        <w:rPr>
          <w:rFonts w:ascii="Arial" w:eastAsia="Calibri" w:hAnsi="Arial" w:cs="Arial"/>
          <w:sz w:val="20"/>
          <w:szCs w:val="20"/>
          <w:lang w:eastAsia="en-US"/>
        </w:rPr>
        <w:t>s</w:t>
      </w:r>
      <w:r w:rsidRPr="000D7C95">
        <w:rPr>
          <w:rFonts w:ascii="Arial" w:eastAsia="Calibri" w:hAnsi="Arial" w:cs="Arial"/>
          <w:sz w:val="20"/>
          <w:szCs w:val="20"/>
          <w:lang w:eastAsia="en-US"/>
        </w:rPr>
        <w:t xml:space="preserve"> a modern IT infrastructure to help </w:t>
      </w:r>
      <w:r w:rsidR="00C00BD1" w:rsidRPr="000D7C95">
        <w:rPr>
          <w:rFonts w:ascii="Arial" w:eastAsia="Calibri" w:hAnsi="Arial" w:cs="Arial"/>
          <w:sz w:val="20"/>
          <w:szCs w:val="20"/>
          <w:lang w:eastAsia="en-US"/>
        </w:rPr>
        <w:t xml:space="preserve">colleagues to collaborate </w:t>
      </w:r>
      <w:r w:rsidRPr="000D7C95">
        <w:rPr>
          <w:rFonts w:ascii="Arial" w:eastAsia="Calibri" w:hAnsi="Arial" w:cs="Arial"/>
          <w:sz w:val="20"/>
          <w:szCs w:val="20"/>
          <w:lang w:eastAsia="en-US"/>
        </w:rPr>
        <w:t xml:space="preserve">virtually, </w:t>
      </w:r>
      <w:r w:rsidR="00C00BD1" w:rsidRPr="000D7C95">
        <w:rPr>
          <w:rFonts w:ascii="Arial" w:eastAsia="Calibri" w:hAnsi="Arial" w:cs="Arial"/>
          <w:sz w:val="20"/>
          <w:szCs w:val="20"/>
          <w:lang w:eastAsia="en-US"/>
        </w:rPr>
        <w:t xml:space="preserve">it </w:t>
      </w:r>
      <w:r w:rsidRPr="000D7C95">
        <w:rPr>
          <w:rFonts w:ascii="Arial" w:eastAsia="Calibri" w:hAnsi="Arial" w:cs="Arial"/>
          <w:sz w:val="20"/>
          <w:szCs w:val="20"/>
          <w:lang w:eastAsia="en-US"/>
        </w:rPr>
        <w:t>provide</w:t>
      </w:r>
      <w:r w:rsidR="00C00BD1" w:rsidRPr="000D7C95">
        <w:rPr>
          <w:rFonts w:ascii="Arial" w:eastAsia="Calibri" w:hAnsi="Arial" w:cs="Arial"/>
          <w:sz w:val="20"/>
          <w:szCs w:val="20"/>
          <w:lang w:eastAsia="en-US"/>
        </w:rPr>
        <w:t>s</w:t>
      </w:r>
      <w:r w:rsidRPr="000D7C95">
        <w:rPr>
          <w:rFonts w:ascii="Arial" w:eastAsia="Calibri" w:hAnsi="Arial" w:cs="Arial"/>
          <w:sz w:val="20"/>
          <w:szCs w:val="20"/>
          <w:lang w:eastAsia="en-US"/>
        </w:rPr>
        <w:t xml:space="preserve"> colleagues with the equipment they will need</w:t>
      </w:r>
      <w:r w:rsidR="002E1B37" w:rsidRPr="000D7C95">
        <w:rPr>
          <w:rFonts w:ascii="Arial" w:eastAsia="Calibri" w:hAnsi="Arial" w:cs="Arial"/>
          <w:sz w:val="20"/>
          <w:szCs w:val="20"/>
          <w:lang w:eastAsia="en-US"/>
        </w:rPr>
        <w:t xml:space="preserve"> </w:t>
      </w:r>
      <w:r w:rsidRPr="000D7C95">
        <w:rPr>
          <w:rFonts w:ascii="Arial" w:eastAsia="Calibri" w:hAnsi="Arial" w:cs="Arial"/>
          <w:sz w:val="20"/>
          <w:szCs w:val="20"/>
          <w:lang w:eastAsia="en-US"/>
        </w:rPr>
        <w:t xml:space="preserve">and </w:t>
      </w:r>
      <w:r w:rsidR="00C00BD1" w:rsidRPr="000D7C95">
        <w:rPr>
          <w:rFonts w:ascii="Arial" w:eastAsia="Calibri" w:hAnsi="Arial" w:cs="Arial"/>
          <w:sz w:val="20"/>
          <w:szCs w:val="20"/>
          <w:lang w:eastAsia="en-US"/>
        </w:rPr>
        <w:t>has</w:t>
      </w:r>
      <w:r w:rsidRPr="000D7C95">
        <w:rPr>
          <w:rFonts w:ascii="Arial" w:eastAsia="Calibri" w:hAnsi="Arial" w:cs="Arial"/>
          <w:sz w:val="20"/>
          <w:szCs w:val="20"/>
          <w:lang w:eastAsia="en-US"/>
        </w:rPr>
        <w:t xml:space="preserve"> implemented new ways of working to keep </w:t>
      </w:r>
      <w:r w:rsidR="00C00BD1" w:rsidRPr="000D7C95">
        <w:rPr>
          <w:rFonts w:ascii="Arial" w:eastAsia="Calibri" w:hAnsi="Arial" w:cs="Arial"/>
          <w:sz w:val="20"/>
          <w:szCs w:val="20"/>
          <w:lang w:eastAsia="en-US"/>
        </w:rPr>
        <w:t xml:space="preserve">its </w:t>
      </w:r>
      <w:r w:rsidRPr="000D7C95">
        <w:rPr>
          <w:rFonts w:ascii="Arial" w:eastAsia="Calibri" w:hAnsi="Arial" w:cs="Arial"/>
          <w:sz w:val="20"/>
          <w:szCs w:val="20"/>
          <w:lang w:eastAsia="en-US"/>
        </w:rPr>
        <w:t>people connected.</w:t>
      </w:r>
    </w:p>
    <w:p w14:paraId="4155F7E0" w14:textId="77777777" w:rsidR="00C328D2" w:rsidRPr="000D7C95" w:rsidRDefault="00C328D2" w:rsidP="000B5007">
      <w:pPr>
        <w:pStyle w:val="NormalWeb"/>
        <w:shd w:val="clear" w:color="auto" w:fill="FFFFFF"/>
        <w:spacing w:before="0" w:beforeAutospacing="0" w:after="0" w:afterAutospacing="0"/>
        <w:jc w:val="both"/>
        <w:rPr>
          <w:rFonts w:ascii="Arial" w:eastAsia="Calibri" w:hAnsi="Arial" w:cs="Arial"/>
          <w:sz w:val="20"/>
          <w:szCs w:val="20"/>
          <w:lang w:eastAsia="en-US"/>
        </w:rPr>
      </w:pPr>
    </w:p>
    <w:p w14:paraId="4ACF6A67" w14:textId="5D9CC90E" w:rsidR="00C328D2" w:rsidRPr="000D7C95" w:rsidRDefault="00C328D2" w:rsidP="002E1B37">
      <w:pPr>
        <w:pStyle w:val="Heading2"/>
        <w:rPr>
          <w:rFonts w:ascii="Arial" w:hAnsi="Arial" w:cs="Arial"/>
          <w:sz w:val="20"/>
          <w:szCs w:val="20"/>
        </w:rPr>
      </w:pPr>
      <w:r w:rsidRPr="000D7C95">
        <w:rPr>
          <w:rFonts w:ascii="Arial" w:hAnsi="Arial" w:cs="Arial"/>
          <w:sz w:val="20"/>
          <w:szCs w:val="20"/>
        </w:rPr>
        <w:lastRenderedPageBreak/>
        <w:t>Essential Training</w:t>
      </w:r>
    </w:p>
    <w:p w14:paraId="1231CA10" w14:textId="77777777" w:rsidR="00C328D2" w:rsidRPr="000D7C95" w:rsidRDefault="00C328D2" w:rsidP="00C328D2">
      <w:pPr>
        <w:rPr>
          <w:rFonts w:cs="Arial"/>
          <w:color w:val="000000"/>
          <w:szCs w:val="20"/>
        </w:rPr>
      </w:pPr>
      <w:r w:rsidRPr="000D7C95">
        <w:rPr>
          <w:rFonts w:cs="Arial"/>
          <w:color w:val="000000"/>
          <w:szCs w:val="20"/>
        </w:rPr>
        <w:t>The postholder will be required to undertake the following essential compliance training:</w:t>
      </w:r>
    </w:p>
    <w:p w14:paraId="1B2176B8" w14:textId="263641A3" w:rsidR="00C328D2" w:rsidRPr="000D7C95" w:rsidRDefault="00C328D2" w:rsidP="00CE6399">
      <w:pPr>
        <w:numPr>
          <w:ilvl w:val="0"/>
          <w:numId w:val="5"/>
        </w:numPr>
        <w:spacing w:before="100" w:beforeAutospacing="1" w:after="100" w:afterAutospacing="1"/>
        <w:jc w:val="left"/>
        <w:rPr>
          <w:rFonts w:eastAsia="Times New Roman" w:cs="Arial"/>
          <w:color w:val="000000"/>
          <w:szCs w:val="20"/>
        </w:rPr>
      </w:pPr>
      <w:r w:rsidRPr="000D7C95">
        <w:rPr>
          <w:rFonts w:eastAsia="Times New Roman" w:cs="Arial"/>
          <w:color w:val="000000"/>
          <w:szCs w:val="20"/>
        </w:rPr>
        <w:t>HIA induction </w:t>
      </w:r>
    </w:p>
    <w:p w14:paraId="6DD43F71" w14:textId="77777777" w:rsidR="00C328D2" w:rsidRPr="000D7C95" w:rsidRDefault="00C328D2" w:rsidP="00CE6399">
      <w:pPr>
        <w:numPr>
          <w:ilvl w:val="0"/>
          <w:numId w:val="5"/>
        </w:numPr>
        <w:spacing w:before="100" w:beforeAutospacing="1" w:after="100" w:afterAutospacing="1"/>
        <w:jc w:val="left"/>
        <w:rPr>
          <w:rFonts w:eastAsia="Times New Roman" w:cs="Arial"/>
          <w:color w:val="000000"/>
          <w:szCs w:val="20"/>
        </w:rPr>
      </w:pPr>
      <w:r w:rsidRPr="000D7C95">
        <w:rPr>
          <w:rFonts w:eastAsia="Times New Roman" w:cs="Arial"/>
          <w:color w:val="000000"/>
          <w:szCs w:val="20"/>
        </w:rPr>
        <w:t>Health &amp; Safety</w:t>
      </w:r>
    </w:p>
    <w:p w14:paraId="0292C0A6" w14:textId="77777777" w:rsidR="00C328D2" w:rsidRPr="000D7C95" w:rsidRDefault="00C328D2" w:rsidP="00CE6399">
      <w:pPr>
        <w:numPr>
          <w:ilvl w:val="0"/>
          <w:numId w:val="5"/>
        </w:numPr>
        <w:spacing w:before="100" w:beforeAutospacing="1" w:after="100" w:afterAutospacing="1"/>
        <w:jc w:val="left"/>
        <w:rPr>
          <w:rFonts w:eastAsia="Times New Roman" w:cs="Arial"/>
          <w:color w:val="000000"/>
          <w:szCs w:val="20"/>
        </w:rPr>
      </w:pPr>
      <w:r w:rsidRPr="000D7C95">
        <w:rPr>
          <w:rFonts w:eastAsia="Times New Roman" w:cs="Arial"/>
          <w:color w:val="000000"/>
          <w:szCs w:val="20"/>
        </w:rPr>
        <w:t>Data Protection (GDPR)</w:t>
      </w:r>
    </w:p>
    <w:p w14:paraId="52F557AD" w14:textId="77777777" w:rsidR="00C328D2" w:rsidRPr="000D7C95" w:rsidRDefault="00C328D2" w:rsidP="00CE6399">
      <w:pPr>
        <w:numPr>
          <w:ilvl w:val="0"/>
          <w:numId w:val="5"/>
        </w:numPr>
        <w:spacing w:before="100" w:beforeAutospacing="1" w:after="100" w:afterAutospacing="1"/>
        <w:jc w:val="left"/>
        <w:rPr>
          <w:rFonts w:eastAsia="Times New Roman" w:cs="Arial"/>
          <w:color w:val="000000"/>
          <w:szCs w:val="20"/>
        </w:rPr>
      </w:pPr>
      <w:r w:rsidRPr="000D7C95">
        <w:rPr>
          <w:rFonts w:eastAsia="Times New Roman" w:cs="Arial"/>
          <w:color w:val="000000"/>
          <w:szCs w:val="20"/>
        </w:rPr>
        <w:t>Cyber Security Awareness</w:t>
      </w:r>
    </w:p>
    <w:p w14:paraId="29316A9B" w14:textId="77777777" w:rsidR="00C328D2" w:rsidRPr="000D7C95" w:rsidRDefault="00C328D2" w:rsidP="00CE6399">
      <w:pPr>
        <w:numPr>
          <w:ilvl w:val="0"/>
          <w:numId w:val="5"/>
        </w:numPr>
        <w:spacing w:before="100" w:beforeAutospacing="1" w:after="100" w:afterAutospacing="1"/>
        <w:jc w:val="left"/>
        <w:rPr>
          <w:rFonts w:eastAsia="Times New Roman" w:cs="Arial"/>
          <w:color w:val="000000"/>
          <w:szCs w:val="20"/>
        </w:rPr>
      </w:pPr>
      <w:r w:rsidRPr="000D7C95">
        <w:rPr>
          <w:rFonts w:eastAsia="Times New Roman" w:cs="Arial"/>
          <w:color w:val="000000"/>
          <w:szCs w:val="20"/>
        </w:rPr>
        <w:t>Generative AI Literacy</w:t>
      </w:r>
    </w:p>
    <w:p w14:paraId="2B6CF76D" w14:textId="52A7AE13" w:rsidR="00C328D2" w:rsidRPr="000D7C95" w:rsidRDefault="00C328D2" w:rsidP="00CE6399">
      <w:pPr>
        <w:numPr>
          <w:ilvl w:val="0"/>
          <w:numId w:val="5"/>
        </w:numPr>
        <w:spacing w:before="100" w:beforeAutospacing="1" w:after="100" w:afterAutospacing="1"/>
        <w:jc w:val="left"/>
        <w:rPr>
          <w:rFonts w:cs="Arial"/>
          <w:color w:val="000000"/>
          <w:szCs w:val="20"/>
        </w:rPr>
      </w:pPr>
      <w:r w:rsidRPr="000D7C95">
        <w:rPr>
          <w:rFonts w:eastAsia="Times New Roman" w:cs="Arial"/>
          <w:color w:val="000000"/>
          <w:szCs w:val="20"/>
        </w:rPr>
        <w:t>APA certification (CIP-01, CIP-02 &amp; CIP-05)</w:t>
      </w:r>
    </w:p>
    <w:p w14:paraId="7B4F22DA" w14:textId="2DE0FD95" w:rsidR="00837A29" w:rsidRPr="000D7C95" w:rsidRDefault="00837A29" w:rsidP="00307A14">
      <w:pPr>
        <w:pStyle w:val="Heading2"/>
        <w:rPr>
          <w:rFonts w:ascii="Arial" w:hAnsi="Arial" w:cs="Arial"/>
          <w:sz w:val="20"/>
          <w:szCs w:val="20"/>
        </w:rPr>
      </w:pPr>
      <w:r w:rsidRPr="000D7C95">
        <w:rPr>
          <w:rFonts w:ascii="Arial" w:hAnsi="Arial" w:cs="Arial"/>
          <w:sz w:val="20"/>
          <w:szCs w:val="20"/>
        </w:rPr>
        <w:t xml:space="preserve">Working Week </w:t>
      </w:r>
    </w:p>
    <w:p w14:paraId="25F8F2D1" w14:textId="20DB1C38" w:rsidR="00837A29" w:rsidRPr="000D7C95" w:rsidRDefault="290A57EF" w:rsidP="00837A29">
      <w:pPr>
        <w:rPr>
          <w:rFonts w:cs="Arial"/>
          <w:szCs w:val="20"/>
        </w:rPr>
      </w:pPr>
      <w:r w:rsidRPr="000D7C95">
        <w:rPr>
          <w:rFonts w:eastAsia="Arial" w:cs="Arial"/>
          <w:szCs w:val="20"/>
        </w:rPr>
        <w:t xml:space="preserve">Hours of attendance at work will be arranged from time to time by the </w:t>
      </w:r>
      <w:r w:rsidR="00437D0D" w:rsidRPr="000D7C95">
        <w:rPr>
          <w:rFonts w:eastAsia="Arial" w:cs="Arial"/>
          <w:szCs w:val="20"/>
        </w:rPr>
        <w:t>HIA</w:t>
      </w:r>
      <w:r w:rsidRPr="000D7C95">
        <w:rPr>
          <w:rFonts w:eastAsia="Arial" w:cs="Arial"/>
          <w:szCs w:val="20"/>
        </w:rPr>
        <w:t xml:space="preserve"> and will amount to 35 hours net per week. Normal working hours will be 9.00 a.m. to 5.00 p.m. with a minimum of 30 minutes for lunch. The </w:t>
      </w:r>
      <w:r w:rsidR="00437D0D" w:rsidRPr="000D7C95">
        <w:rPr>
          <w:rFonts w:eastAsia="Arial" w:cs="Arial"/>
          <w:szCs w:val="20"/>
        </w:rPr>
        <w:t>HIA</w:t>
      </w:r>
      <w:r w:rsidRPr="000D7C95">
        <w:rPr>
          <w:rFonts w:eastAsia="Arial" w:cs="Arial"/>
          <w:szCs w:val="20"/>
        </w:rPr>
        <w:t xml:space="preserve"> operates of a flexible working hours scheme.</w:t>
      </w:r>
      <w:r w:rsidR="00796CC4" w:rsidRPr="000D7C95">
        <w:rPr>
          <w:rFonts w:eastAsia="Arial" w:cs="Arial"/>
          <w:szCs w:val="20"/>
        </w:rPr>
        <w:t xml:space="preserve"> </w:t>
      </w:r>
      <w:r w:rsidR="00837A29" w:rsidRPr="000D7C95">
        <w:rPr>
          <w:rFonts w:cs="Arial"/>
          <w:szCs w:val="20"/>
        </w:rPr>
        <w:t>You will be required to work such additional hours from time to time as may be reasonable and necessary for the proper performance of your duties subject to the limits set down in the working time regulations. The rate of remuneration payable covers any extra attendance liability that may arise from time to time.</w:t>
      </w:r>
      <w:r w:rsidR="00797204" w:rsidRPr="000D7C95">
        <w:rPr>
          <w:rFonts w:cs="Arial"/>
          <w:szCs w:val="20"/>
        </w:rPr>
        <w:t xml:space="preserve"> </w:t>
      </w:r>
    </w:p>
    <w:p w14:paraId="60E994FB" w14:textId="77777777" w:rsidR="00C00BD1" w:rsidRPr="000D7C95" w:rsidRDefault="00C00BD1" w:rsidP="00C00BD1">
      <w:pPr>
        <w:rPr>
          <w:rFonts w:cs="Arial"/>
          <w:szCs w:val="20"/>
        </w:rPr>
      </w:pPr>
      <w:r w:rsidRPr="000D7C95">
        <w:rPr>
          <w:rFonts w:cs="Arial"/>
          <w:szCs w:val="20"/>
        </w:rPr>
        <w:t>The terms of the Organisation of Working Time Act, 1997 will apply, where appropriate, to this appointment.</w:t>
      </w:r>
    </w:p>
    <w:p w14:paraId="5A880BDF" w14:textId="77777777" w:rsidR="00837A29" w:rsidRPr="000D7C95" w:rsidRDefault="00837A29" w:rsidP="00307A14">
      <w:pPr>
        <w:pStyle w:val="Heading2"/>
        <w:rPr>
          <w:rFonts w:ascii="Arial" w:hAnsi="Arial" w:cs="Arial"/>
          <w:sz w:val="20"/>
          <w:szCs w:val="20"/>
        </w:rPr>
      </w:pPr>
      <w:r w:rsidRPr="000D7C95">
        <w:rPr>
          <w:rFonts w:ascii="Arial" w:hAnsi="Arial" w:cs="Arial"/>
          <w:sz w:val="20"/>
          <w:szCs w:val="20"/>
        </w:rPr>
        <w:t>Annual Leave</w:t>
      </w:r>
    </w:p>
    <w:p w14:paraId="303C62F3" w14:textId="09B4E148" w:rsidR="00837A29" w:rsidRPr="000D7C95" w:rsidRDefault="00837A29" w:rsidP="00837A29">
      <w:pPr>
        <w:rPr>
          <w:rFonts w:cs="Arial"/>
          <w:szCs w:val="20"/>
        </w:rPr>
      </w:pPr>
      <w:r w:rsidRPr="000D7C95">
        <w:rPr>
          <w:rFonts w:cs="Arial"/>
          <w:szCs w:val="20"/>
        </w:rPr>
        <w:t>The annual leave allowance for this post will be</w:t>
      </w:r>
      <w:r w:rsidR="003234A3" w:rsidRPr="000D7C95">
        <w:rPr>
          <w:rFonts w:cs="Arial"/>
          <w:szCs w:val="20"/>
        </w:rPr>
        <w:t xml:space="preserve"> 27</w:t>
      </w:r>
      <w:r w:rsidR="00145A2D" w:rsidRPr="000D7C95">
        <w:rPr>
          <w:rFonts w:cs="Arial"/>
          <w:szCs w:val="20"/>
        </w:rPr>
        <w:t xml:space="preserve"> days</w:t>
      </w:r>
      <w:r w:rsidR="003234A3" w:rsidRPr="000D7C95">
        <w:rPr>
          <w:rFonts w:cs="Arial"/>
          <w:szCs w:val="20"/>
        </w:rPr>
        <w:t xml:space="preserve"> </w:t>
      </w:r>
      <w:r w:rsidR="009A28A3" w:rsidRPr="000D7C95">
        <w:rPr>
          <w:rFonts w:cs="Arial"/>
          <w:szCs w:val="20"/>
        </w:rPr>
        <w:t xml:space="preserve">(rising to 30 days after 5 </w:t>
      </w:r>
      <w:r w:rsidR="002D0C97" w:rsidRPr="000D7C95">
        <w:rPr>
          <w:rFonts w:cs="Arial"/>
          <w:szCs w:val="20"/>
        </w:rPr>
        <w:t>years’ service</w:t>
      </w:r>
      <w:r w:rsidR="009A28A3" w:rsidRPr="000D7C95">
        <w:rPr>
          <w:rFonts w:cs="Arial"/>
          <w:szCs w:val="20"/>
        </w:rPr>
        <w:t xml:space="preserve">) </w:t>
      </w:r>
      <w:r w:rsidRPr="000D7C95">
        <w:rPr>
          <w:rFonts w:cs="Arial"/>
          <w:szCs w:val="20"/>
        </w:rPr>
        <w:t xml:space="preserve">working days per annum (on a pro rata basis) to be taken at a time or times convenient to the </w:t>
      </w:r>
      <w:r w:rsidR="00437D0D" w:rsidRPr="000D7C95">
        <w:rPr>
          <w:rFonts w:cs="Arial"/>
          <w:szCs w:val="20"/>
        </w:rPr>
        <w:t>HIA</w:t>
      </w:r>
      <w:r w:rsidRPr="000D7C95">
        <w:rPr>
          <w:rFonts w:cs="Arial"/>
          <w:szCs w:val="20"/>
        </w:rPr>
        <w:t>.</w:t>
      </w:r>
    </w:p>
    <w:p w14:paraId="1CED5400" w14:textId="77777777" w:rsidR="00837A29" w:rsidRPr="000D7C95" w:rsidRDefault="00837A29" w:rsidP="00307A14">
      <w:pPr>
        <w:pStyle w:val="Heading2"/>
        <w:rPr>
          <w:rFonts w:ascii="Arial" w:hAnsi="Arial" w:cs="Arial"/>
          <w:sz w:val="20"/>
          <w:szCs w:val="20"/>
        </w:rPr>
      </w:pPr>
      <w:r w:rsidRPr="000D7C95">
        <w:rPr>
          <w:rFonts w:ascii="Arial" w:hAnsi="Arial" w:cs="Arial"/>
          <w:sz w:val="20"/>
          <w:szCs w:val="20"/>
        </w:rPr>
        <w:t xml:space="preserve">Sick Leave </w:t>
      </w:r>
    </w:p>
    <w:p w14:paraId="758D3251" w14:textId="75776060" w:rsidR="00B15679" w:rsidRPr="000D7C95" w:rsidRDefault="00B15679" w:rsidP="00837A29">
      <w:pPr>
        <w:rPr>
          <w:rFonts w:cs="Arial"/>
          <w:szCs w:val="20"/>
        </w:rPr>
      </w:pPr>
      <w:r w:rsidRPr="000D7C95">
        <w:rPr>
          <w:rFonts w:cs="Arial"/>
          <w:szCs w:val="20"/>
        </w:rPr>
        <w:t xml:space="preserve">Payment for absences through illness, during properly certified sick absence, provided there is no evidence of permanent disability for service may be made in accordance with the provisions of the </w:t>
      </w:r>
      <w:r w:rsidR="00437D0D" w:rsidRPr="000D7C95">
        <w:rPr>
          <w:rFonts w:cs="Arial"/>
          <w:szCs w:val="20"/>
        </w:rPr>
        <w:t>HIA</w:t>
      </w:r>
      <w:r w:rsidRPr="000D7C95">
        <w:rPr>
          <w:rFonts w:cs="Arial"/>
          <w:szCs w:val="20"/>
        </w:rPr>
        <w:t>’s sick leave scheme. These sick leave arrangements are subject to any changes arising in the terms and conditions of sick leave in respect of the public service generally.</w:t>
      </w:r>
    </w:p>
    <w:p w14:paraId="1893E6A1" w14:textId="72231AB4" w:rsidR="00837A29" w:rsidRPr="000D7C95" w:rsidRDefault="00837A29" w:rsidP="00307A14">
      <w:pPr>
        <w:pStyle w:val="Heading2"/>
        <w:rPr>
          <w:rFonts w:ascii="Arial" w:hAnsi="Arial" w:cs="Arial"/>
          <w:sz w:val="20"/>
          <w:szCs w:val="20"/>
        </w:rPr>
      </w:pPr>
      <w:r w:rsidRPr="000D7C95">
        <w:rPr>
          <w:rFonts w:ascii="Arial" w:hAnsi="Arial" w:cs="Arial"/>
          <w:sz w:val="20"/>
          <w:szCs w:val="20"/>
        </w:rPr>
        <w:t xml:space="preserve">SUPERANNUATION </w:t>
      </w:r>
    </w:p>
    <w:p w14:paraId="594BF855" w14:textId="3F4566E3" w:rsidR="005F36EF" w:rsidRPr="000D7C95" w:rsidRDefault="00837A29" w:rsidP="005F36EF">
      <w:pPr>
        <w:autoSpaceDE w:val="0"/>
        <w:autoSpaceDN w:val="0"/>
        <w:adjustRightInd w:val="0"/>
        <w:rPr>
          <w:rFonts w:cs="Arial"/>
          <w:color w:val="000000"/>
          <w:szCs w:val="20"/>
          <w:lang w:eastAsia="en-IE"/>
        </w:rPr>
      </w:pPr>
      <w:r w:rsidRPr="000D7C95">
        <w:rPr>
          <w:rFonts w:cs="Arial"/>
          <w:color w:val="000000"/>
          <w:szCs w:val="20"/>
          <w:lang w:eastAsia="en-IE"/>
        </w:rPr>
        <w:t xml:space="preserve">The </w:t>
      </w:r>
      <w:r w:rsidR="005F36EF" w:rsidRPr="000D7C95">
        <w:rPr>
          <w:rFonts w:cs="Arial"/>
          <w:color w:val="000000"/>
          <w:szCs w:val="20"/>
          <w:lang w:eastAsia="en-IE"/>
        </w:rPr>
        <w:t xml:space="preserve">successful candidate </w:t>
      </w:r>
      <w:r w:rsidRPr="000D7C95">
        <w:rPr>
          <w:rFonts w:cs="Arial"/>
          <w:color w:val="000000"/>
          <w:szCs w:val="20"/>
          <w:lang w:eastAsia="en-IE"/>
        </w:rPr>
        <w:t>will</w:t>
      </w:r>
      <w:r w:rsidR="005F36EF" w:rsidRPr="000D7C95">
        <w:rPr>
          <w:rFonts w:cs="Arial"/>
          <w:color w:val="000000"/>
          <w:szCs w:val="20"/>
          <w:lang w:eastAsia="en-IE"/>
        </w:rPr>
        <w:t>, upon appointment,</w:t>
      </w:r>
      <w:r w:rsidRPr="000D7C95">
        <w:rPr>
          <w:rFonts w:cs="Arial"/>
          <w:color w:val="000000"/>
          <w:szCs w:val="20"/>
          <w:lang w:eastAsia="en-IE"/>
        </w:rPr>
        <w:t xml:space="preserve"> </w:t>
      </w:r>
      <w:r w:rsidR="005F36EF" w:rsidRPr="000D7C95">
        <w:rPr>
          <w:rFonts w:cs="Arial"/>
          <w:color w:val="000000"/>
          <w:szCs w:val="20"/>
          <w:lang w:eastAsia="en-IE"/>
        </w:rPr>
        <w:t>become a member of the appropriate pension scheme. Pension scheme membership will be notified within the contract of employment.</w:t>
      </w:r>
      <w:r w:rsidRPr="000D7C95">
        <w:rPr>
          <w:rFonts w:cs="Arial"/>
          <w:color w:val="000000"/>
          <w:szCs w:val="20"/>
          <w:lang w:eastAsia="en-IE"/>
        </w:rPr>
        <w:t xml:space="preserve"> </w:t>
      </w:r>
    </w:p>
    <w:p w14:paraId="0DEB3E7E" w14:textId="0223DE72" w:rsidR="0093379E" w:rsidRPr="000D7C95" w:rsidRDefault="0093379E" w:rsidP="0093379E">
      <w:pPr>
        <w:autoSpaceDE w:val="0"/>
        <w:autoSpaceDN w:val="0"/>
        <w:adjustRightInd w:val="0"/>
        <w:rPr>
          <w:rFonts w:cs="Arial"/>
          <w:szCs w:val="20"/>
        </w:rPr>
      </w:pPr>
      <w:bookmarkStart w:id="8" w:name="_Hlk218675375"/>
      <w:r w:rsidRPr="000D7C95">
        <w:rPr>
          <w:rFonts w:cs="Arial"/>
          <w:szCs w:val="20"/>
        </w:rPr>
        <w:t xml:space="preserve">The successful candidate will be offered the appropriate superannuation terms and conditions as prevailing in the Health Insurance </w:t>
      </w:r>
      <w:r w:rsidR="00437D0D" w:rsidRPr="000D7C95">
        <w:rPr>
          <w:rFonts w:cs="Arial"/>
          <w:szCs w:val="20"/>
        </w:rPr>
        <w:t>HIA</w:t>
      </w:r>
      <w:r w:rsidRPr="000D7C95">
        <w:rPr>
          <w:rFonts w:cs="Arial"/>
          <w:szCs w:val="20"/>
        </w:rPr>
        <w:t xml:space="preserve">, at the time of being offered an appointment. In general, an appointee who has never worked in the Public Service will be offered appointment based on membership of the Single Public Service Pension Scheme (“Single Scheme”). Full details of the Scheme are at </w:t>
      </w:r>
      <w:hyperlink r:id="rId13" w:history="1">
        <w:r w:rsidRPr="000D7C95">
          <w:rPr>
            <w:rStyle w:val="Hyperlink"/>
            <w:rFonts w:cs="Arial"/>
            <w:szCs w:val="20"/>
          </w:rPr>
          <w:t>www.singlescheme.gov.ie</w:t>
        </w:r>
      </w:hyperlink>
    </w:p>
    <w:p w14:paraId="14C914CF" w14:textId="77777777" w:rsidR="0093379E" w:rsidRPr="000D7C95" w:rsidRDefault="0093379E" w:rsidP="0093379E">
      <w:pPr>
        <w:autoSpaceDE w:val="0"/>
        <w:autoSpaceDN w:val="0"/>
        <w:adjustRightInd w:val="0"/>
        <w:rPr>
          <w:rFonts w:cs="Arial"/>
          <w:color w:val="000000"/>
          <w:szCs w:val="20"/>
          <w:lang w:eastAsia="en-IE"/>
        </w:rPr>
      </w:pPr>
      <w:r w:rsidRPr="000D7C95">
        <w:rPr>
          <w:rFonts w:cs="Arial"/>
          <w:szCs w:val="20"/>
        </w:rPr>
        <w:t>Where the appointee has worked in a pensionable (non-Single Scheme) public service job in the 26 weeks prior to appointment or is currently on a career break or special leave with/without pay, different terms may apply. The pension entitlement of such appointees will be established in the context of their public service history.</w:t>
      </w:r>
    </w:p>
    <w:bookmarkEnd w:id="8"/>
    <w:p w14:paraId="0BD90E25" w14:textId="5C644656" w:rsidR="00837A29" w:rsidRPr="000D7C95" w:rsidRDefault="00837A29" w:rsidP="00837A29">
      <w:pPr>
        <w:autoSpaceDE w:val="0"/>
        <w:autoSpaceDN w:val="0"/>
        <w:adjustRightInd w:val="0"/>
        <w:rPr>
          <w:rFonts w:cs="Arial"/>
          <w:color w:val="000000"/>
          <w:szCs w:val="20"/>
          <w:lang w:eastAsia="en-IE"/>
        </w:rPr>
      </w:pPr>
    </w:p>
    <w:p w14:paraId="2100609C" w14:textId="77777777" w:rsidR="00837A29" w:rsidRPr="000D7C95" w:rsidRDefault="00837A29" w:rsidP="00837A29">
      <w:pPr>
        <w:pStyle w:val="Heading3"/>
        <w:numPr>
          <w:ilvl w:val="0"/>
          <w:numId w:val="0"/>
        </w:numPr>
        <w:rPr>
          <w:rFonts w:ascii="Arial" w:hAnsi="Arial" w:cs="Arial"/>
          <w:sz w:val="20"/>
          <w:szCs w:val="20"/>
          <w:lang w:eastAsia="en-IE"/>
        </w:rPr>
      </w:pPr>
      <w:r w:rsidRPr="000D7C95">
        <w:rPr>
          <w:rFonts w:ascii="Arial" w:hAnsi="Arial" w:cs="Arial"/>
          <w:sz w:val="20"/>
          <w:szCs w:val="20"/>
          <w:lang w:eastAsia="en-IE"/>
        </w:rPr>
        <w:lastRenderedPageBreak/>
        <w:t>Eligibility to Compete</w:t>
      </w:r>
    </w:p>
    <w:p w14:paraId="5E62C2EB" w14:textId="6488F119" w:rsidR="00837A29" w:rsidRPr="000D7C95" w:rsidRDefault="3DE4E2C9" w:rsidP="740A01B8">
      <w:pPr>
        <w:rPr>
          <w:rFonts w:cs="Arial"/>
          <w:szCs w:val="20"/>
        </w:rPr>
      </w:pPr>
      <w:r w:rsidRPr="000D7C95">
        <w:rPr>
          <w:rFonts w:eastAsia="Arial" w:cs="Arial"/>
          <w:szCs w:val="20"/>
        </w:rPr>
        <w:t>Eligibility to Compete and Certain Restrictions on Eligibility Eligible candidates must be: (a) A citizen of the European Economic Area (EEA). The EEA consists of the Member States of the European Union, Iceland, Liechtenstein and Norway; or (b) A citizen of the United Kingdom (UK); or (c) A citizen of Switzerland pursuant to the agreement between the EU and Switzerland on the free movement of persons; or (d) A non-EEA citizen who is a spouse or child of an EEA or UK or Swiss citizen and has a stamp 4 or a Stamp 5 visa.</w:t>
      </w:r>
    </w:p>
    <w:p w14:paraId="4A357CAE" w14:textId="77777777" w:rsidR="00837A29" w:rsidRPr="000D7C95" w:rsidRDefault="00837A29" w:rsidP="00837A29">
      <w:pPr>
        <w:pStyle w:val="Heading3"/>
        <w:numPr>
          <w:ilvl w:val="0"/>
          <w:numId w:val="0"/>
        </w:numPr>
        <w:rPr>
          <w:rFonts w:ascii="Arial" w:hAnsi="Arial" w:cs="Arial"/>
          <w:sz w:val="20"/>
          <w:szCs w:val="20"/>
          <w:lang w:eastAsia="en-IE"/>
        </w:rPr>
      </w:pPr>
      <w:bookmarkStart w:id="9" w:name="_Toc485824737"/>
      <w:bookmarkStart w:id="10" w:name="_Toc491181652"/>
      <w:bookmarkStart w:id="11" w:name="_Toc491348976"/>
      <w:r w:rsidRPr="000D7C95">
        <w:rPr>
          <w:rFonts w:ascii="Arial" w:hAnsi="Arial" w:cs="Arial"/>
          <w:sz w:val="20"/>
          <w:szCs w:val="20"/>
          <w:lang w:eastAsia="en-IE"/>
        </w:rPr>
        <w:t>Declaration</w:t>
      </w:r>
      <w:bookmarkEnd w:id="9"/>
      <w:bookmarkEnd w:id="10"/>
      <w:bookmarkEnd w:id="11"/>
    </w:p>
    <w:p w14:paraId="00FCEDAA" w14:textId="77777777" w:rsidR="00837A29" w:rsidRPr="000D7C95" w:rsidRDefault="00837A29" w:rsidP="00837A29">
      <w:pPr>
        <w:autoSpaceDE w:val="0"/>
        <w:autoSpaceDN w:val="0"/>
        <w:adjustRightInd w:val="0"/>
        <w:rPr>
          <w:rFonts w:cs="Arial"/>
          <w:color w:val="000000"/>
          <w:szCs w:val="20"/>
          <w:lang w:eastAsia="en-IE"/>
        </w:rPr>
      </w:pPr>
      <w:r w:rsidRPr="000D7C95">
        <w:rPr>
          <w:rFonts w:cs="Arial"/>
          <w:color w:val="000000"/>
          <w:szCs w:val="20"/>
          <w:lang w:eastAsia="en-IE"/>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2364D0E" w14:textId="77777777" w:rsidR="00837A29" w:rsidRPr="000D7C95" w:rsidRDefault="00837A29" w:rsidP="00307A14">
      <w:pPr>
        <w:pStyle w:val="Heading2"/>
        <w:rPr>
          <w:rFonts w:ascii="Arial" w:hAnsi="Arial" w:cs="Arial"/>
          <w:sz w:val="20"/>
          <w:szCs w:val="20"/>
        </w:rPr>
      </w:pPr>
      <w:r w:rsidRPr="000D7C95">
        <w:rPr>
          <w:rFonts w:ascii="Arial" w:hAnsi="Arial" w:cs="Arial"/>
          <w:sz w:val="20"/>
          <w:szCs w:val="20"/>
        </w:rPr>
        <w:t>Other Conditions of Employment</w:t>
      </w:r>
    </w:p>
    <w:p w14:paraId="7836D1B3" w14:textId="77777777" w:rsidR="00837A29" w:rsidRPr="000D7C95" w:rsidRDefault="00837A29" w:rsidP="00837A29">
      <w:pPr>
        <w:spacing w:after="0"/>
        <w:rPr>
          <w:rFonts w:cs="Arial"/>
          <w:szCs w:val="20"/>
        </w:rPr>
      </w:pPr>
      <w:r w:rsidRPr="000D7C95">
        <w:rPr>
          <w:rFonts w:cs="Arial"/>
          <w:szCs w:val="20"/>
        </w:rPr>
        <w:t>Further information on the conditions of employment will be outlined in the contract of employment for the successful candidate.</w:t>
      </w:r>
      <w:r w:rsidRPr="000D7C95">
        <w:rPr>
          <w:rFonts w:cs="Arial"/>
          <w:szCs w:val="20"/>
        </w:rPr>
        <w:br w:type="page"/>
      </w:r>
    </w:p>
    <w:p w14:paraId="6A17AD88" w14:textId="25B6B57B" w:rsidR="00837A29" w:rsidRPr="000D7C95" w:rsidRDefault="00837A29" w:rsidP="00837A29">
      <w:pPr>
        <w:pStyle w:val="Heading1"/>
        <w:ind w:left="720" w:hanging="720"/>
        <w:rPr>
          <w:rFonts w:cs="Arial"/>
          <w:color w:val="003478"/>
          <w:sz w:val="20"/>
          <w:szCs w:val="20"/>
        </w:rPr>
      </w:pPr>
      <w:bookmarkStart w:id="12" w:name="_Toc31616412"/>
      <w:r w:rsidRPr="000D7C95">
        <w:rPr>
          <w:rFonts w:cs="Arial"/>
          <w:color w:val="003478"/>
          <w:sz w:val="20"/>
          <w:szCs w:val="20"/>
        </w:rPr>
        <w:lastRenderedPageBreak/>
        <w:t>How to Apply</w:t>
      </w:r>
      <w:bookmarkEnd w:id="12"/>
    </w:p>
    <w:p w14:paraId="38E9B63E" w14:textId="55C8186C" w:rsidR="00B15679" w:rsidRPr="000D7C95" w:rsidRDefault="00B15679" w:rsidP="00B15679">
      <w:pPr>
        <w:rPr>
          <w:rFonts w:cs="Arial"/>
          <w:szCs w:val="20"/>
        </w:rPr>
      </w:pPr>
      <w:r w:rsidRPr="000D7C95">
        <w:rPr>
          <w:rFonts w:cs="Arial"/>
          <w:szCs w:val="20"/>
        </w:rPr>
        <w:t xml:space="preserve">Applications should be made by e-mail prior to the deadline to cam@hia.ie.  Applicants should forward a completed application form (available at hia.ie) and cover letter outlining their suitability for the position.  </w:t>
      </w:r>
    </w:p>
    <w:p w14:paraId="5C0C3A15" w14:textId="283D168F" w:rsidR="00B952BB" w:rsidRPr="000D7C95" w:rsidRDefault="00B952BB" w:rsidP="00B952BB">
      <w:pPr>
        <w:spacing w:after="120" w:line="276" w:lineRule="auto"/>
        <w:rPr>
          <w:rFonts w:cs="Arial"/>
          <w:b/>
          <w:bCs/>
          <w:color w:val="000000"/>
          <w:szCs w:val="20"/>
          <w:lang w:eastAsia="en-IE"/>
        </w:rPr>
      </w:pPr>
      <w:r w:rsidRPr="000D7C95">
        <w:rPr>
          <w:rFonts w:cs="Arial"/>
          <w:b/>
          <w:bCs/>
          <w:color w:val="000000"/>
          <w:szCs w:val="20"/>
          <w:lang w:eastAsia="en-IE"/>
        </w:rPr>
        <w:t>The application form should be emaile</w:t>
      </w:r>
      <w:r w:rsidR="0093379E" w:rsidRPr="000D7C95">
        <w:rPr>
          <w:rFonts w:cs="Arial"/>
          <w:b/>
          <w:bCs/>
          <w:color w:val="000000"/>
          <w:szCs w:val="20"/>
          <w:lang w:eastAsia="en-IE"/>
        </w:rPr>
        <w:t>d</w:t>
      </w:r>
      <w:r w:rsidRPr="000D7C95">
        <w:rPr>
          <w:rFonts w:cs="Arial"/>
          <w:b/>
          <w:bCs/>
          <w:color w:val="000000"/>
          <w:szCs w:val="20"/>
          <w:lang w:eastAsia="en-IE"/>
        </w:rPr>
        <w:t xml:space="preserve"> in either Word or pdf format. </w:t>
      </w:r>
    </w:p>
    <w:p w14:paraId="415FED81" w14:textId="77777777" w:rsidR="00B952BB" w:rsidRPr="000D7C95" w:rsidRDefault="00B952BB" w:rsidP="00B15679">
      <w:pPr>
        <w:rPr>
          <w:rFonts w:cs="Arial"/>
          <w:szCs w:val="20"/>
        </w:rPr>
      </w:pPr>
    </w:p>
    <w:p w14:paraId="7901303A" w14:textId="77777777" w:rsidR="00B15679" w:rsidRPr="000D7C95" w:rsidRDefault="00B15679" w:rsidP="00B15679">
      <w:pPr>
        <w:rPr>
          <w:rFonts w:cs="Arial"/>
          <w:szCs w:val="20"/>
        </w:rPr>
      </w:pPr>
      <w:r w:rsidRPr="000D7C95">
        <w:rPr>
          <w:rFonts w:cs="Arial"/>
          <w:szCs w:val="20"/>
        </w:rPr>
        <w:t>Applications to be submitted by email, prior to the deadline must include:</w:t>
      </w:r>
    </w:p>
    <w:p w14:paraId="6D5CEDDF" w14:textId="27B2A293" w:rsidR="00B15679" w:rsidRPr="000D7C95" w:rsidRDefault="00B15679" w:rsidP="00CE6399">
      <w:pPr>
        <w:pStyle w:val="ListParagraph"/>
        <w:numPr>
          <w:ilvl w:val="0"/>
          <w:numId w:val="3"/>
        </w:numPr>
        <w:rPr>
          <w:rFonts w:cs="Arial"/>
          <w:szCs w:val="20"/>
        </w:rPr>
      </w:pPr>
      <w:r w:rsidRPr="000D7C95">
        <w:rPr>
          <w:rFonts w:cs="Arial"/>
          <w:szCs w:val="20"/>
        </w:rPr>
        <w:t xml:space="preserve">In preparing your application, please consider the essential and desirable criteria for this position which is outlined the </w:t>
      </w:r>
      <w:r w:rsidR="00B952BB" w:rsidRPr="000D7C95">
        <w:rPr>
          <w:rFonts w:cs="Arial"/>
          <w:szCs w:val="20"/>
        </w:rPr>
        <w:t>Candidate Booklet</w:t>
      </w:r>
      <w:r w:rsidRPr="000D7C95">
        <w:rPr>
          <w:rFonts w:cs="Arial"/>
          <w:szCs w:val="20"/>
        </w:rPr>
        <w:t>.</w:t>
      </w:r>
    </w:p>
    <w:p w14:paraId="3CA928EF" w14:textId="50F1BD86" w:rsidR="00B952BB" w:rsidRPr="000D7C95" w:rsidRDefault="00B952BB" w:rsidP="00CE6399">
      <w:pPr>
        <w:pStyle w:val="ListParagraph"/>
        <w:numPr>
          <w:ilvl w:val="0"/>
          <w:numId w:val="3"/>
        </w:numPr>
        <w:rPr>
          <w:rFonts w:cs="Arial"/>
          <w:szCs w:val="20"/>
        </w:rPr>
      </w:pPr>
      <w:r w:rsidRPr="000D7C95">
        <w:rPr>
          <w:rFonts w:cs="Arial"/>
          <w:szCs w:val="20"/>
        </w:rPr>
        <w:t>Any queries to be directed to Catherine O’Reilly: cam@hia.ie</w:t>
      </w:r>
    </w:p>
    <w:p w14:paraId="1774EBF7" w14:textId="77777777" w:rsidR="00D955DF" w:rsidRPr="000D7C95" w:rsidRDefault="00D955DF" w:rsidP="00B15679">
      <w:pPr>
        <w:pStyle w:val="Heading3"/>
        <w:numPr>
          <w:ilvl w:val="0"/>
          <w:numId w:val="0"/>
        </w:numPr>
        <w:ind w:left="720" w:hanging="720"/>
        <w:rPr>
          <w:rFonts w:ascii="Arial" w:hAnsi="Arial" w:cs="Arial"/>
          <w:sz w:val="20"/>
          <w:szCs w:val="20"/>
        </w:rPr>
      </w:pPr>
      <w:bookmarkStart w:id="13" w:name="_Toc16001772"/>
      <w:r w:rsidRPr="000D7C95">
        <w:rPr>
          <w:rFonts w:ascii="Arial" w:hAnsi="Arial" w:cs="Arial"/>
          <w:sz w:val="20"/>
          <w:szCs w:val="20"/>
        </w:rPr>
        <w:t>Closing Date</w:t>
      </w:r>
      <w:bookmarkEnd w:id="13"/>
    </w:p>
    <w:p w14:paraId="1018E9E2" w14:textId="6D766570" w:rsidR="00B15679" w:rsidRPr="000D7C95" w:rsidRDefault="00B15679" w:rsidP="00B15679">
      <w:pPr>
        <w:spacing w:after="120" w:line="276" w:lineRule="auto"/>
        <w:rPr>
          <w:rFonts w:cs="Arial"/>
          <w:color w:val="000000"/>
          <w:szCs w:val="20"/>
          <w:lang w:eastAsia="en-IE"/>
        </w:rPr>
      </w:pPr>
      <w:bookmarkStart w:id="14" w:name="_Hlk525214197"/>
      <w:r w:rsidRPr="000D7C95">
        <w:rPr>
          <w:rFonts w:cs="Arial"/>
          <w:color w:val="000000"/>
          <w:szCs w:val="20"/>
          <w:lang w:eastAsia="en-IE"/>
        </w:rPr>
        <w:t xml:space="preserve">Deadline for application: </w:t>
      </w:r>
      <w:r w:rsidRPr="0020285D">
        <w:rPr>
          <w:rFonts w:cs="Arial"/>
          <w:b/>
          <w:bCs/>
          <w:color w:val="000000"/>
          <w:szCs w:val="20"/>
          <w:lang w:eastAsia="en-IE"/>
        </w:rPr>
        <w:t xml:space="preserve">12pm </w:t>
      </w:r>
      <w:r w:rsidR="00B952BB" w:rsidRPr="0020285D">
        <w:rPr>
          <w:rFonts w:cs="Arial"/>
          <w:b/>
          <w:bCs/>
          <w:color w:val="000000"/>
          <w:szCs w:val="20"/>
          <w:lang w:eastAsia="en-IE"/>
        </w:rPr>
        <w:t xml:space="preserve">    </w:t>
      </w:r>
      <w:r w:rsidR="00614E98" w:rsidRPr="0020285D">
        <w:rPr>
          <w:rFonts w:cs="Arial"/>
          <w:b/>
          <w:bCs/>
          <w:color w:val="000000"/>
          <w:szCs w:val="20"/>
          <w:lang w:eastAsia="en-IE"/>
        </w:rPr>
        <w:t xml:space="preserve">Wed 30 </w:t>
      </w:r>
      <w:proofErr w:type="gramStart"/>
      <w:r w:rsidR="00614E98" w:rsidRPr="0020285D">
        <w:rPr>
          <w:rFonts w:cs="Arial"/>
          <w:b/>
          <w:bCs/>
          <w:color w:val="000000"/>
          <w:szCs w:val="20"/>
          <w:lang w:eastAsia="en-IE"/>
        </w:rPr>
        <w:t xml:space="preserve">September </w:t>
      </w:r>
      <w:r w:rsidR="00625A3E" w:rsidRPr="0020285D">
        <w:rPr>
          <w:rFonts w:cs="Arial"/>
          <w:b/>
          <w:bCs/>
          <w:color w:val="000000"/>
          <w:szCs w:val="20"/>
          <w:lang w:eastAsia="en-IE"/>
        </w:rPr>
        <w:t xml:space="preserve"> </w:t>
      </w:r>
      <w:r w:rsidR="00CF7E4F" w:rsidRPr="0020285D">
        <w:rPr>
          <w:rFonts w:cs="Arial"/>
          <w:b/>
          <w:bCs/>
          <w:color w:val="000000"/>
          <w:szCs w:val="20"/>
          <w:lang w:eastAsia="en-IE"/>
        </w:rPr>
        <w:t>2026</w:t>
      </w:r>
      <w:proofErr w:type="gramEnd"/>
      <w:r w:rsidR="00B952BB" w:rsidRPr="000D7C95">
        <w:rPr>
          <w:rFonts w:cs="Arial"/>
          <w:color w:val="000000"/>
          <w:szCs w:val="20"/>
          <w:lang w:eastAsia="en-IE"/>
        </w:rPr>
        <w:t xml:space="preserve">            </w:t>
      </w:r>
    </w:p>
    <w:p w14:paraId="3B7C3EA3" w14:textId="6722BA6B" w:rsidR="00907FF1" w:rsidRPr="000D7C95" w:rsidRDefault="0020285D" w:rsidP="006F7D61">
      <w:pPr>
        <w:spacing w:after="120" w:line="276" w:lineRule="auto"/>
        <w:rPr>
          <w:rFonts w:cs="Arial"/>
          <w:color w:val="000000"/>
          <w:szCs w:val="20"/>
          <w:lang w:eastAsia="en-IE"/>
        </w:rPr>
      </w:pPr>
      <w:r>
        <w:rPr>
          <w:rFonts w:cs="Arial"/>
          <w:color w:val="000000"/>
          <w:szCs w:val="20"/>
          <w:lang w:eastAsia="en-IE"/>
        </w:rPr>
        <w:t xml:space="preserve">CV’s will </w:t>
      </w:r>
      <w:r w:rsidRPr="0020285D">
        <w:rPr>
          <w:rFonts w:cs="Arial"/>
          <w:b/>
          <w:bCs/>
          <w:color w:val="000000"/>
          <w:szCs w:val="20"/>
          <w:lang w:eastAsia="en-IE"/>
        </w:rPr>
        <w:t>not</w:t>
      </w:r>
      <w:r>
        <w:rPr>
          <w:rFonts w:cs="Arial"/>
          <w:color w:val="000000"/>
          <w:szCs w:val="20"/>
          <w:lang w:eastAsia="en-IE"/>
        </w:rPr>
        <w:t xml:space="preserve"> be accepted. </w:t>
      </w:r>
      <w:r w:rsidR="00B15679" w:rsidRPr="000D7C95">
        <w:rPr>
          <w:rFonts w:cs="Arial"/>
          <w:color w:val="000000"/>
          <w:szCs w:val="20"/>
          <w:lang w:eastAsia="en-IE"/>
        </w:rPr>
        <w:t xml:space="preserve">Applications will </w:t>
      </w:r>
      <w:r w:rsidR="00B15679" w:rsidRPr="000D7C95">
        <w:rPr>
          <w:rFonts w:cs="Arial"/>
          <w:b/>
          <w:bCs/>
          <w:color w:val="000000"/>
          <w:szCs w:val="20"/>
          <w:lang w:eastAsia="en-IE"/>
        </w:rPr>
        <w:t>not</w:t>
      </w:r>
      <w:r w:rsidR="00B15679" w:rsidRPr="000D7C95">
        <w:rPr>
          <w:rFonts w:cs="Arial"/>
          <w:color w:val="000000"/>
          <w:szCs w:val="20"/>
          <w:lang w:eastAsia="en-IE"/>
        </w:rPr>
        <w:t xml:space="preserve"> be accepted after the closing date.</w:t>
      </w:r>
      <w:r w:rsidR="006F7D61" w:rsidRPr="000D7C95">
        <w:rPr>
          <w:rFonts w:cs="Arial"/>
          <w:color w:val="000000"/>
          <w:szCs w:val="20"/>
          <w:lang w:eastAsia="en-IE"/>
        </w:rPr>
        <w:t xml:space="preserve"> </w:t>
      </w:r>
      <w:r w:rsidR="00907FF1" w:rsidRPr="000D7C95">
        <w:rPr>
          <w:rFonts w:cs="Arial"/>
          <w:szCs w:val="20"/>
        </w:rPr>
        <w:t>Please note Interviews may be held remotely using Video-Conferencing software.</w:t>
      </w:r>
    </w:p>
    <w:p w14:paraId="17DC240A" w14:textId="77777777" w:rsidR="006F7D61" w:rsidRPr="000D7C95" w:rsidRDefault="006F7D61" w:rsidP="006F7D61">
      <w:pPr>
        <w:pStyle w:val="Heading3"/>
        <w:numPr>
          <w:ilvl w:val="0"/>
          <w:numId w:val="0"/>
        </w:numPr>
        <w:ind w:left="720" w:hanging="720"/>
        <w:rPr>
          <w:rFonts w:ascii="Arial" w:hAnsi="Arial" w:cs="Arial"/>
          <w:sz w:val="20"/>
          <w:szCs w:val="20"/>
        </w:rPr>
      </w:pPr>
      <w:r w:rsidRPr="000D7C95">
        <w:rPr>
          <w:rFonts w:ascii="Arial" w:hAnsi="Arial" w:cs="Arial"/>
          <w:sz w:val="20"/>
          <w:szCs w:val="20"/>
        </w:rPr>
        <w:t>Competencies</w:t>
      </w:r>
    </w:p>
    <w:p w14:paraId="735F4C47" w14:textId="77777777" w:rsidR="006F7D61" w:rsidRPr="000D7C95" w:rsidRDefault="006F7D61" w:rsidP="006F7D61">
      <w:pPr>
        <w:rPr>
          <w:rFonts w:cs="Arial"/>
          <w:szCs w:val="20"/>
        </w:rPr>
      </w:pPr>
      <w:r w:rsidRPr="000D7C95">
        <w:rPr>
          <w:rFonts w:cs="Arial"/>
          <w:szCs w:val="20"/>
        </w:rPr>
        <w:t>Please see the competencies that will be assessed at interview stage for this competition. For more information on the competencies which are listed in Appendix 1 of this Candidate Booklet.</w:t>
      </w:r>
    </w:p>
    <w:bookmarkEnd w:id="14"/>
    <w:p w14:paraId="0A5B22E2" w14:textId="18C7700D" w:rsidR="00837A29" w:rsidRPr="000D7C95" w:rsidRDefault="00837A29" w:rsidP="006F7D61">
      <w:pPr>
        <w:pStyle w:val="Heading2"/>
        <w:ind w:firstLine="0"/>
        <w:rPr>
          <w:rFonts w:ascii="Arial" w:hAnsi="Arial" w:cs="Arial"/>
          <w:sz w:val="20"/>
          <w:szCs w:val="20"/>
        </w:rPr>
      </w:pPr>
      <w:r w:rsidRPr="000D7C95">
        <w:rPr>
          <w:rFonts w:ascii="Arial" w:hAnsi="Arial" w:cs="Arial"/>
          <w:sz w:val="20"/>
          <w:szCs w:val="20"/>
        </w:rPr>
        <w:t>Reference Checks</w:t>
      </w:r>
    </w:p>
    <w:p w14:paraId="6555F4CB" w14:textId="7B2C45C9" w:rsidR="00837A29" w:rsidRPr="000D7C95" w:rsidRDefault="00837A29" w:rsidP="00837A29">
      <w:pPr>
        <w:rPr>
          <w:rFonts w:cs="Arial"/>
          <w:szCs w:val="20"/>
        </w:rPr>
      </w:pPr>
      <w:r w:rsidRPr="000D7C95">
        <w:rPr>
          <w:rFonts w:cs="Arial"/>
          <w:szCs w:val="20"/>
        </w:rPr>
        <w:t>Please note that any offer of employment made to a successful candidate will be subject to satisfactory reference verification</w:t>
      </w:r>
      <w:r w:rsidR="0019535D" w:rsidRPr="000D7C95">
        <w:rPr>
          <w:rFonts w:cs="Arial"/>
          <w:szCs w:val="20"/>
        </w:rPr>
        <w:t>, pre-employment checks</w:t>
      </w:r>
      <w:r w:rsidRPr="000D7C95">
        <w:rPr>
          <w:rFonts w:cs="Arial"/>
          <w:szCs w:val="20"/>
        </w:rPr>
        <w:t xml:space="preserve"> and satisfactory verification of academic and professional qualifications.</w:t>
      </w:r>
    </w:p>
    <w:p w14:paraId="781EEA72" w14:textId="77777777" w:rsidR="00837A29" w:rsidRPr="000D7C95" w:rsidRDefault="00837A29" w:rsidP="00307A14">
      <w:pPr>
        <w:pStyle w:val="Heading2"/>
        <w:rPr>
          <w:rFonts w:ascii="Arial" w:hAnsi="Arial" w:cs="Arial"/>
          <w:sz w:val="20"/>
          <w:szCs w:val="20"/>
        </w:rPr>
      </w:pPr>
      <w:r w:rsidRPr="000D7C95">
        <w:rPr>
          <w:rFonts w:ascii="Arial" w:hAnsi="Arial" w:cs="Arial"/>
          <w:sz w:val="20"/>
          <w:szCs w:val="20"/>
        </w:rPr>
        <w:t>Confidentiality</w:t>
      </w:r>
    </w:p>
    <w:p w14:paraId="55151AC3" w14:textId="43DBDF9F" w:rsidR="00837A29" w:rsidRPr="000D7C95" w:rsidRDefault="00837A29" w:rsidP="00837A29">
      <w:pPr>
        <w:rPr>
          <w:rFonts w:cs="Arial"/>
          <w:szCs w:val="20"/>
        </w:rPr>
      </w:pPr>
      <w:r w:rsidRPr="000D7C95">
        <w:rPr>
          <w:rFonts w:cs="Arial"/>
          <w:szCs w:val="20"/>
        </w:rPr>
        <w:t xml:space="preserve">Candidate confidentiality will be respected at all stages of the recruitment process. Applicants should however note that all application material will be made available to those with direct responsibility for the recruitment process within the </w:t>
      </w:r>
      <w:r w:rsidR="00437D0D" w:rsidRPr="000D7C95">
        <w:rPr>
          <w:rFonts w:cs="Arial"/>
          <w:szCs w:val="20"/>
        </w:rPr>
        <w:t>HIA</w:t>
      </w:r>
      <w:r w:rsidRPr="000D7C95">
        <w:rPr>
          <w:rFonts w:cs="Arial"/>
          <w:szCs w:val="20"/>
        </w:rPr>
        <w:t>.</w:t>
      </w:r>
    </w:p>
    <w:p w14:paraId="25B094B7" w14:textId="77777777" w:rsidR="00837A29" w:rsidRPr="000D7C95" w:rsidRDefault="00837A29" w:rsidP="00307A14">
      <w:pPr>
        <w:pStyle w:val="Heading2"/>
        <w:rPr>
          <w:rFonts w:ascii="Arial" w:hAnsi="Arial" w:cs="Arial"/>
          <w:sz w:val="20"/>
          <w:szCs w:val="20"/>
        </w:rPr>
      </w:pPr>
      <w:r w:rsidRPr="000D7C95">
        <w:rPr>
          <w:rFonts w:ascii="Arial" w:hAnsi="Arial" w:cs="Arial"/>
          <w:sz w:val="20"/>
          <w:szCs w:val="20"/>
        </w:rPr>
        <w:t>Legal Compliance</w:t>
      </w:r>
    </w:p>
    <w:p w14:paraId="0245FD36" w14:textId="63DA4797" w:rsidR="00837A29" w:rsidRPr="000D7C95" w:rsidRDefault="00307A14" w:rsidP="00837A29">
      <w:pPr>
        <w:rPr>
          <w:rFonts w:cs="Arial"/>
          <w:szCs w:val="20"/>
        </w:rPr>
      </w:pPr>
      <w:r w:rsidRPr="000D7C95">
        <w:rPr>
          <w:rFonts w:cs="Arial"/>
          <w:szCs w:val="20"/>
        </w:rPr>
        <w:t>T</w:t>
      </w:r>
      <w:r w:rsidR="00837A29" w:rsidRPr="000D7C95">
        <w:rPr>
          <w:rFonts w:cs="Arial"/>
          <w:szCs w:val="20"/>
        </w:rPr>
        <w:t xml:space="preserve">he </w:t>
      </w:r>
      <w:r w:rsidR="00437D0D" w:rsidRPr="000D7C95">
        <w:rPr>
          <w:rFonts w:cs="Arial"/>
          <w:szCs w:val="20"/>
        </w:rPr>
        <w:t>HIA</w:t>
      </w:r>
      <w:r w:rsidR="00837A29" w:rsidRPr="000D7C95">
        <w:rPr>
          <w:rFonts w:cs="Arial"/>
          <w:szCs w:val="20"/>
        </w:rPr>
        <w:t xml:space="preserve"> </w:t>
      </w:r>
      <w:r w:rsidRPr="000D7C95">
        <w:rPr>
          <w:rFonts w:cs="Arial"/>
          <w:szCs w:val="20"/>
        </w:rPr>
        <w:t>is</w:t>
      </w:r>
      <w:r w:rsidR="00837A29" w:rsidRPr="000D7C95">
        <w:rPr>
          <w:rFonts w:cs="Arial"/>
          <w:szCs w:val="20"/>
        </w:rPr>
        <w:t xml:space="preserve"> committed to complying with all relevant legislation over the course of this recruitment campaign, including the Employment Equality Acts 1998-</w:t>
      </w:r>
      <w:r w:rsidR="00524CE1" w:rsidRPr="000D7C95">
        <w:rPr>
          <w:rFonts w:cs="Arial"/>
          <w:szCs w:val="20"/>
        </w:rPr>
        <w:t>2015</w:t>
      </w:r>
      <w:r w:rsidR="00837A29" w:rsidRPr="000D7C95">
        <w:rPr>
          <w:rFonts w:cs="Arial"/>
          <w:szCs w:val="20"/>
        </w:rPr>
        <w:t>, Data Protection Act 2018, and the Freedom of Information Acts, 1997, 2003 and 2014.</w:t>
      </w:r>
    </w:p>
    <w:p w14:paraId="520FB418" w14:textId="77777777" w:rsidR="00837A29" w:rsidRPr="000D7C95" w:rsidRDefault="00837A29" w:rsidP="00307A14">
      <w:pPr>
        <w:pStyle w:val="Heading2"/>
        <w:rPr>
          <w:rFonts w:ascii="Arial" w:hAnsi="Arial" w:cs="Arial"/>
          <w:sz w:val="20"/>
          <w:szCs w:val="20"/>
        </w:rPr>
      </w:pPr>
      <w:r w:rsidRPr="000D7C95">
        <w:rPr>
          <w:rFonts w:ascii="Arial" w:hAnsi="Arial" w:cs="Arial"/>
          <w:sz w:val="20"/>
          <w:szCs w:val="20"/>
        </w:rPr>
        <w:t>Expenses</w:t>
      </w:r>
    </w:p>
    <w:p w14:paraId="3F7CCE65" w14:textId="463D726C" w:rsidR="00837A29" w:rsidRPr="000D7C95" w:rsidRDefault="00307A14" w:rsidP="00837A29">
      <w:pPr>
        <w:rPr>
          <w:rFonts w:cs="Arial"/>
          <w:szCs w:val="20"/>
        </w:rPr>
      </w:pPr>
      <w:r w:rsidRPr="000D7C95">
        <w:rPr>
          <w:rFonts w:cs="Arial"/>
          <w:szCs w:val="20"/>
        </w:rPr>
        <w:t>T</w:t>
      </w:r>
      <w:r w:rsidR="00837A29" w:rsidRPr="000D7C95">
        <w:rPr>
          <w:rFonts w:cs="Arial"/>
          <w:szCs w:val="20"/>
        </w:rPr>
        <w:t xml:space="preserve">he </w:t>
      </w:r>
      <w:r w:rsidR="00437D0D" w:rsidRPr="000D7C95">
        <w:rPr>
          <w:rFonts w:cs="Arial"/>
          <w:szCs w:val="20"/>
        </w:rPr>
        <w:t>HIA</w:t>
      </w:r>
      <w:r w:rsidR="00837A29" w:rsidRPr="000D7C95">
        <w:rPr>
          <w:rFonts w:cs="Arial"/>
          <w:szCs w:val="20"/>
        </w:rPr>
        <w:t xml:space="preserve"> will not be responsible for any expense, including travelling expenses, candidates may incur in connection with their candidature.</w:t>
      </w:r>
    </w:p>
    <w:p w14:paraId="3206C2B9" w14:textId="77777777" w:rsidR="00837A29" w:rsidRPr="000D7C95" w:rsidRDefault="00837A29" w:rsidP="00307A14">
      <w:pPr>
        <w:pStyle w:val="Heading2"/>
        <w:rPr>
          <w:rFonts w:ascii="Arial" w:hAnsi="Arial" w:cs="Arial"/>
          <w:sz w:val="20"/>
          <w:szCs w:val="20"/>
        </w:rPr>
      </w:pPr>
      <w:r w:rsidRPr="000D7C95">
        <w:rPr>
          <w:rFonts w:ascii="Arial" w:hAnsi="Arial" w:cs="Arial"/>
          <w:sz w:val="20"/>
          <w:szCs w:val="20"/>
        </w:rPr>
        <w:t>Canvassing</w:t>
      </w:r>
    </w:p>
    <w:p w14:paraId="4868F85E" w14:textId="4E6E6CD5" w:rsidR="00461383" w:rsidRPr="000D7C95" w:rsidRDefault="00837A29" w:rsidP="00837A29">
      <w:pPr>
        <w:rPr>
          <w:rFonts w:cs="Arial"/>
          <w:szCs w:val="20"/>
        </w:rPr>
      </w:pPr>
      <w:r w:rsidRPr="000D7C95">
        <w:rPr>
          <w:rFonts w:cs="Arial"/>
          <w:szCs w:val="20"/>
        </w:rPr>
        <w:t>Canvassing will result in disqualification from the competition.</w:t>
      </w:r>
    </w:p>
    <w:p w14:paraId="7D520C3B" w14:textId="5153E3F3" w:rsidR="00461383" w:rsidRPr="000D7C95" w:rsidRDefault="00461383">
      <w:pPr>
        <w:spacing w:after="160" w:line="259" w:lineRule="auto"/>
        <w:jc w:val="left"/>
        <w:rPr>
          <w:rFonts w:cs="Arial"/>
          <w:szCs w:val="20"/>
        </w:rPr>
      </w:pPr>
    </w:p>
    <w:p w14:paraId="1D75E211" w14:textId="6AFEFEFF" w:rsidR="00837A29" w:rsidRPr="000D7C95" w:rsidRDefault="00461383" w:rsidP="00837A29">
      <w:pPr>
        <w:rPr>
          <w:rFonts w:cs="Arial"/>
          <w:b/>
          <w:bCs/>
          <w:szCs w:val="20"/>
        </w:rPr>
      </w:pPr>
      <w:r w:rsidRPr="000D7C95">
        <w:rPr>
          <w:rFonts w:cs="Arial"/>
          <w:b/>
          <w:bCs/>
          <w:szCs w:val="20"/>
        </w:rPr>
        <w:lastRenderedPageBreak/>
        <w:t>APPENDIX 1</w:t>
      </w:r>
    </w:p>
    <w:p w14:paraId="5AA14BC8" w14:textId="5A78DA41" w:rsidR="00461383" w:rsidRPr="000D7C95" w:rsidRDefault="00461383" w:rsidP="00461383">
      <w:pPr>
        <w:jc w:val="center"/>
        <w:rPr>
          <w:rFonts w:cs="Arial"/>
          <w:b/>
          <w:bCs/>
          <w:szCs w:val="20"/>
        </w:rPr>
      </w:pPr>
      <w:r w:rsidRPr="000D7C95">
        <w:rPr>
          <w:rFonts w:cs="Arial"/>
          <w:b/>
          <w:bCs/>
          <w:szCs w:val="20"/>
        </w:rPr>
        <w:t>Professional Accountant Grade II Competency Framework in the HIA</w:t>
      </w:r>
    </w:p>
    <w:p w14:paraId="5B6321C7" w14:textId="064EDC67" w:rsidR="00461383" w:rsidRPr="000D7C95" w:rsidRDefault="00461383">
      <w:pPr>
        <w:rPr>
          <w:rFonts w:cs="Arial"/>
          <w:b/>
          <w:bCs/>
          <w:szCs w:val="20"/>
        </w:rPr>
      </w:pPr>
      <w:r w:rsidRPr="000D7C95">
        <w:rPr>
          <w:rFonts w:cs="Arial"/>
          <w:b/>
          <w:bCs/>
          <w:szCs w:val="20"/>
        </w:rPr>
        <w:t>Effective Performance Indicators</w:t>
      </w:r>
    </w:p>
    <w:p w14:paraId="561BB32C" w14:textId="77777777" w:rsidR="000D7C95" w:rsidRPr="000D7C95" w:rsidRDefault="000D7C95" w:rsidP="000D7C95">
      <w:pPr>
        <w:spacing w:before="100" w:beforeAutospacing="1" w:after="100" w:afterAutospacing="1" w:line="300" w:lineRule="atLeast"/>
        <w:outlineLvl w:val="1"/>
        <w:rPr>
          <w:rFonts w:eastAsia="Times New Roman" w:cs="Arial"/>
          <w:b/>
          <w:bCs/>
          <w:szCs w:val="20"/>
          <w:lang w:eastAsia="en-IE"/>
        </w:rPr>
      </w:pPr>
      <w:r w:rsidRPr="000D7C95">
        <w:rPr>
          <w:rFonts w:eastAsia="Times New Roman" w:cs="Arial"/>
          <w:b/>
          <w:bCs/>
          <w:szCs w:val="20"/>
          <w:lang w:eastAsia="en-IE"/>
        </w:rPr>
        <w:t>1. Leadership</w:t>
      </w:r>
    </w:p>
    <w:p w14:paraId="7FB5901F" w14:textId="77777777" w:rsidR="000D7C95" w:rsidRPr="000D7C95" w:rsidRDefault="000D7C95" w:rsidP="000D7C95">
      <w:pPr>
        <w:numPr>
          <w:ilvl w:val="0"/>
          <w:numId w:val="18"/>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Actively contributes to the development of HIA strategies and policies, ensuring alignment with regulatory requirements and sector best practice.</w:t>
      </w:r>
    </w:p>
    <w:p w14:paraId="7367001A" w14:textId="77777777" w:rsidR="000D7C95" w:rsidRPr="000D7C95" w:rsidRDefault="000D7C95" w:rsidP="000D7C95">
      <w:pPr>
        <w:numPr>
          <w:ilvl w:val="0"/>
          <w:numId w:val="18"/>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Drives and sustains high team performance, addressing issues proactively and fostering a culture of continuous improvement.</w:t>
      </w:r>
    </w:p>
    <w:p w14:paraId="517BD59D" w14:textId="77777777" w:rsidR="000D7C95" w:rsidRPr="000D7C95" w:rsidRDefault="000D7C95" w:rsidP="000D7C95">
      <w:pPr>
        <w:numPr>
          <w:ilvl w:val="0"/>
          <w:numId w:val="18"/>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Leads by example, upholding HIA values of transparency, fairness, and consumer protection.</w:t>
      </w:r>
    </w:p>
    <w:p w14:paraId="16BEBEBB" w14:textId="77777777" w:rsidR="000D7C95" w:rsidRPr="000D7C95" w:rsidRDefault="000D7C95" w:rsidP="000D7C95">
      <w:pPr>
        <w:numPr>
          <w:ilvl w:val="0"/>
          <w:numId w:val="18"/>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Clearly defines objectives, delegates effectively, and encourages ownership and accountability.</w:t>
      </w:r>
    </w:p>
    <w:p w14:paraId="2EA7C57B" w14:textId="77777777" w:rsidR="000D7C95" w:rsidRPr="000D7C95" w:rsidRDefault="000D7C95" w:rsidP="000D7C95">
      <w:pPr>
        <w:numPr>
          <w:ilvl w:val="0"/>
          <w:numId w:val="18"/>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Develops others through feedback, coaching, and creating opportunities for growth.</w:t>
      </w:r>
    </w:p>
    <w:p w14:paraId="754FC657" w14:textId="77777777" w:rsidR="000D7C95" w:rsidRPr="000D7C95" w:rsidRDefault="000D7C95" w:rsidP="000D7C95">
      <w:pPr>
        <w:numPr>
          <w:ilvl w:val="0"/>
          <w:numId w:val="18"/>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Identifies and exploits innovative service delivery channels, especially those enhancing regulatory compliance and consumer outcomes.</w:t>
      </w:r>
    </w:p>
    <w:p w14:paraId="1078DC76" w14:textId="77777777" w:rsidR="000D7C95" w:rsidRPr="000D7C95" w:rsidRDefault="000D7C95" w:rsidP="000D7C95">
      <w:pPr>
        <w:spacing w:before="100" w:beforeAutospacing="1" w:after="100" w:afterAutospacing="1" w:line="300" w:lineRule="atLeast"/>
        <w:outlineLvl w:val="1"/>
        <w:rPr>
          <w:rFonts w:eastAsia="Times New Roman" w:cs="Arial"/>
          <w:b/>
          <w:bCs/>
          <w:szCs w:val="20"/>
          <w:lang w:eastAsia="en-IE"/>
        </w:rPr>
      </w:pPr>
      <w:r w:rsidRPr="000D7C95">
        <w:rPr>
          <w:rFonts w:eastAsia="Times New Roman" w:cs="Arial"/>
          <w:b/>
          <w:bCs/>
          <w:szCs w:val="20"/>
          <w:lang w:eastAsia="en-IE"/>
        </w:rPr>
        <w:t>2. Regulatory Compliance &amp; Sector Expertise</w:t>
      </w:r>
    </w:p>
    <w:p w14:paraId="07AE613B" w14:textId="77777777" w:rsidR="000D7C95" w:rsidRPr="000D7C95" w:rsidRDefault="000D7C95" w:rsidP="000D7C95">
      <w:pPr>
        <w:numPr>
          <w:ilvl w:val="0"/>
          <w:numId w:val="19"/>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Maintains up-to-date knowledge of health insurance regulation, compliance obligations, and the broader public sector environment.</w:t>
      </w:r>
    </w:p>
    <w:p w14:paraId="47D4B70D" w14:textId="77777777" w:rsidR="000D7C95" w:rsidRPr="000D7C95" w:rsidRDefault="000D7C95" w:rsidP="000D7C95">
      <w:pPr>
        <w:numPr>
          <w:ilvl w:val="0"/>
          <w:numId w:val="19"/>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Ensures all financial activities, reporting, and advice are fully compliant with statutory and regulatory frameworks relevant to the HIA.</w:t>
      </w:r>
    </w:p>
    <w:p w14:paraId="467F446A" w14:textId="77777777" w:rsidR="000D7C95" w:rsidRPr="000D7C95" w:rsidRDefault="000D7C95" w:rsidP="000D7C95">
      <w:pPr>
        <w:numPr>
          <w:ilvl w:val="0"/>
          <w:numId w:val="19"/>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Proactively identifies regulatory changes and assesses their impact on HIA operations and policy.</w:t>
      </w:r>
    </w:p>
    <w:p w14:paraId="1B70766B" w14:textId="77777777" w:rsidR="000D7C95" w:rsidRPr="000D7C95" w:rsidRDefault="000D7C95" w:rsidP="000D7C95">
      <w:pPr>
        <w:numPr>
          <w:ilvl w:val="0"/>
          <w:numId w:val="19"/>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Advises on and implements best practice in public sector financial management, with a focus on the unique aspects of the health insurance sector.</w:t>
      </w:r>
    </w:p>
    <w:p w14:paraId="447BAD87" w14:textId="77777777" w:rsidR="000D7C95" w:rsidRPr="000D7C95" w:rsidRDefault="000D7C95" w:rsidP="000D7C95">
      <w:pPr>
        <w:spacing w:before="100" w:beforeAutospacing="1" w:after="100" w:afterAutospacing="1" w:line="300" w:lineRule="atLeast"/>
        <w:outlineLvl w:val="1"/>
        <w:rPr>
          <w:rFonts w:eastAsia="Times New Roman" w:cs="Arial"/>
          <w:b/>
          <w:bCs/>
          <w:szCs w:val="20"/>
          <w:lang w:eastAsia="en-IE"/>
        </w:rPr>
      </w:pPr>
      <w:r w:rsidRPr="000D7C95">
        <w:rPr>
          <w:rFonts w:eastAsia="Times New Roman" w:cs="Arial"/>
          <w:b/>
          <w:bCs/>
          <w:szCs w:val="20"/>
          <w:lang w:eastAsia="en-IE"/>
        </w:rPr>
        <w:t>3. Stakeholder Engagement</w:t>
      </w:r>
    </w:p>
    <w:p w14:paraId="57BCF8E5" w14:textId="77777777" w:rsidR="000D7C95" w:rsidRPr="000D7C95" w:rsidRDefault="000D7C95" w:rsidP="000D7C95">
      <w:pPr>
        <w:numPr>
          <w:ilvl w:val="0"/>
          <w:numId w:val="20"/>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Builds and maintains effective relationships with key stakeholders, including insurers, government departments, and the public.</w:t>
      </w:r>
    </w:p>
    <w:p w14:paraId="07A555C4" w14:textId="77777777" w:rsidR="000D7C95" w:rsidRPr="000D7C95" w:rsidRDefault="000D7C95" w:rsidP="000D7C95">
      <w:pPr>
        <w:numPr>
          <w:ilvl w:val="0"/>
          <w:numId w:val="20"/>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Communicates complex financial and regulatory information clearly and persuasively to diverse audiences.</w:t>
      </w:r>
    </w:p>
    <w:p w14:paraId="6CD7FB3F" w14:textId="77777777" w:rsidR="000D7C95" w:rsidRPr="000D7C95" w:rsidRDefault="000D7C95" w:rsidP="000D7C95">
      <w:pPr>
        <w:numPr>
          <w:ilvl w:val="0"/>
          <w:numId w:val="20"/>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Represents HIA in cross-sectoral forums, consultations, and policy discussions, advocating for consumer protection and sector integrity.</w:t>
      </w:r>
    </w:p>
    <w:p w14:paraId="34CE7ED2" w14:textId="77777777" w:rsidR="000D7C95" w:rsidRPr="000D7C95" w:rsidRDefault="000D7C95" w:rsidP="000D7C95">
      <w:pPr>
        <w:numPr>
          <w:ilvl w:val="0"/>
          <w:numId w:val="20"/>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Encourages open and constructive dialogue, promoting teamwork within HIA and collaboration across the health insurance ecosystem.</w:t>
      </w:r>
    </w:p>
    <w:p w14:paraId="70E41D85" w14:textId="77777777" w:rsidR="000D7C95" w:rsidRPr="000D7C95" w:rsidRDefault="000D7C95" w:rsidP="000D7C95">
      <w:pPr>
        <w:spacing w:before="100" w:beforeAutospacing="1" w:after="100" w:afterAutospacing="1" w:line="300" w:lineRule="atLeast"/>
        <w:outlineLvl w:val="1"/>
        <w:rPr>
          <w:rFonts w:eastAsia="Times New Roman" w:cs="Arial"/>
          <w:b/>
          <w:bCs/>
          <w:szCs w:val="20"/>
          <w:lang w:eastAsia="en-IE"/>
        </w:rPr>
      </w:pPr>
      <w:r w:rsidRPr="000D7C95">
        <w:rPr>
          <w:rFonts w:eastAsia="Times New Roman" w:cs="Arial"/>
          <w:b/>
          <w:bCs/>
          <w:szCs w:val="20"/>
          <w:lang w:eastAsia="en-IE"/>
        </w:rPr>
        <w:t>4. Data-Driven Decision-Making &amp; Policy Analysis</w:t>
      </w:r>
    </w:p>
    <w:p w14:paraId="7A4D7258" w14:textId="77777777" w:rsidR="000D7C95" w:rsidRPr="000D7C95" w:rsidRDefault="000D7C95" w:rsidP="000D7C95">
      <w:pPr>
        <w:numPr>
          <w:ilvl w:val="0"/>
          <w:numId w:val="21"/>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Gathers, analyses, and interprets financial and operational data to inform decision-making and policy development.</w:t>
      </w:r>
    </w:p>
    <w:p w14:paraId="0828A411" w14:textId="77777777" w:rsidR="000D7C95" w:rsidRPr="000D7C95" w:rsidRDefault="000D7C95" w:rsidP="000D7C95">
      <w:pPr>
        <w:numPr>
          <w:ilvl w:val="0"/>
          <w:numId w:val="21"/>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Integrates diverse sources of information, identifying trends, risks, and opportunities relevant to the health insurance sector.</w:t>
      </w:r>
    </w:p>
    <w:p w14:paraId="1A2ACAAA" w14:textId="77777777" w:rsidR="000D7C95" w:rsidRPr="000D7C95" w:rsidRDefault="000D7C95" w:rsidP="000D7C95">
      <w:pPr>
        <w:numPr>
          <w:ilvl w:val="0"/>
          <w:numId w:val="21"/>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lastRenderedPageBreak/>
        <w:t>Develops and presents evidence-based recommendations to support HIA’s regulatory and policy objectives.</w:t>
      </w:r>
    </w:p>
    <w:p w14:paraId="76AD8EDB" w14:textId="77777777" w:rsidR="000D7C95" w:rsidRPr="000D7C95" w:rsidRDefault="000D7C95" w:rsidP="000D7C95">
      <w:pPr>
        <w:numPr>
          <w:ilvl w:val="0"/>
          <w:numId w:val="21"/>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Utilises data analytics to monitor compliance, assess market developments, and enhance consumer outcomes.</w:t>
      </w:r>
    </w:p>
    <w:p w14:paraId="7B4E631D" w14:textId="77777777" w:rsidR="000D7C95" w:rsidRPr="000D7C95" w:rsidRDefault="000D7C95" w:rsidP="000D7C95">
      <w:pPr>
        <w:spacing w:before="100" w:beforeAutospacing="1" w:after="100" w:afterAutospacing="1" w:line="300" w:lineRule="atLeast"/>
        <w:outlineLvl w:val="1"/>
        <w:rPr>
          <w:rFonts w:eastAsia="Times New Roman" w:cs="Arial"/>
          <w:b/>
          <w:bCs/>
          <w:szCs w:val="20"/>
          <w:lang w:eastAsia="en-IE"/>
        </w:rPr>
      </w:pPr>
      <w:r w:rsidRPr="000D7C95">
        <w:rPr>
          <w:rFonts w:eastAsia="Times New Roman" w:cs="Arial"/>
          <w:b/>
          <w:bCs/>
          <w:szCs w:val="20"/>
          <w:lang w:eastAsia="en-IE"/>
        </w:rPr>
        <w:t>5. Management &amp; Delivery of Results</w:t>
      </w:r>
    </w:p>
    <w:p w14:paraId="093D3D9C" w14:textId="77777777" w:rsidR="000D7C95" w:rsidRPr="000D7C95" w:rsidRDefault="000D7C95" w:rsidP="000D7C95">
      <w:pPr>
        <w:numPr>
          <w:ilvl w:val="0"/>
          <w:numId w:val="22"/>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Takes responsibility for challenging tasks and delivers on time and to a high standard, even under pressure.</w:t>
      </w:r>
    </w:p>
    <w:p w14:paraId="0D7136B5" w14:textId="77777777" w:rsidR="000D7C95" w:rsidRPr="000D7C95" w:rsidRDefault="000D7C95" w:rsidP="000D7C95">
      <w:pPr>
        <w:numPr>
          <w:ilvl w:val="0"/>
          <w:numId w:val="22"/>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Plans and prioritises work, adapting to changing circumstances and resource constraints.</w:t>
      </w:r>
    </w:p>
    <w:p w14:paraId="4B4C7799" w14:textId="77777777" w:rsidR="000D7C95" w:rsidRPr="000D7C95" w:rsidRDefault="000D7C95" w:rsidP="000D7C95">
      <w:pPr>
        <w:numPr>
          <w:ilvl w:val="0"/>
          <w:numId w:val="22"/>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Ensures robust controls and performance measures are in place to deliver efficient, high-value services.</w:t>
      </w:r>
    </w:p>
    <w:p w14:paraId="4F950B1D" w14:textId="77777777" w:rsidR="000D7C95" w:rsidRPr="000D7C95" w:rsidRDefault="000D7C95" w:rsidP="000D7C95">
      <w:pPr>
        <w:numPr>
          <w:ilvl w:val="0"/>
          <w:numId w:val="22"/>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Looks critically at processes to drive continuous improvement and innovation.</w:t>
      </w:r>
    </w:p>
    <w:p w14:paraId="23D82BE8" w14:textId="77777777" w:rsidR="000D7C95" w:rsidRPr="000D7C95" w:rsidRDefault="000D7C95" w:rsidP="000D7C95">
      <w:pPr>
        <w:numPr>
          <w:ilvl w:val="0"/>
          <w:numId w:val="22"/>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Effectively manages multiple projects and competing priorities, ensuring alignment with HIA’s strategic goals.</w:t>
      </w:r>
    </w:p>
    <w:p w14:paraId="37192AFD" w14:textId="77777777" w:rsidR="000D7C95" w:rsidRPr="000D7C95" w:rsidRDefault="000D7C95" w:rsidP="000D7C95">
      <w:pPr>
        <w:spacing w:before="100" w:beforeAutospacing="1" w:after="100" w:afterAutospacing="1" w:line="300" w:lineRule="atLeast"/>
        <w:outlineLvl w:val="1"/>
        <w:rPr>
          <w:rFonts w:eastAsia="Times New Roman" w:cs="Arial"/>
          <w:b/>
          <w:bCs/>
          <w:szCs w:val="20"/>
          <w:lang w:eastAsia="en-IE"/>
        </w:rPr>
      </w:pPr>
      <w:r w:rsidRPr="000D7C95">
        <w:rPr>
          <w:rFonts w:eastAsia="Times New Roman" w:cs="Arial"/>
          <w:b/>
          <w:bCs/>
          <w:szCs w:val="20"/>
          <w:lang w:eastAsia="en-IE"/>
        </w:rPr>
        <w:t>6. Interpersonal &amp; Communication Skills</w:t>
      </w:r>
    </w:p>
    <w:p w14:paraId="5B92FF3B" w14:textId="77777777" w:rsidR="000D7C95" w:rsidRPr="000D7C95" w:rsidRDefault="000D7C95" w:rsidP="000D7C95">
      <w:pPr>
        <w:numPr>
          <w:ilvl w:val="0"/>
          <w:numId w:val="23"/>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Presents information in a confident, logical, and convincing manner, both verbally and in writing.</w:t>
      </w:r>
    </w:p>
    <w:p w14:paraId="315653AD" w14:textId="77777777" w:rsidR="000D7C95" w:rsidRPr="000D7C95" w:rsidRDefault="000D7C95" w:rsidP="000D7C95">
      <w:pPr>
        <w:numPr>
          <w:ilvl w:val="0"/>
          <w:numId w:val="23"/>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Maintains poise and control when influencing others, even in high-stakes regulatory or policy contexts.</w:t>
      </w:r>
    </w:p>
    <w:p w14:paraId="57D4D423" w14:textId="77777777" w:rsidR="000D7C95" w:rsidRPr="000D7C95" w:rsidRDefault="000D7C95" w:rsidP="000D7C95">
      <w:pPr>
        <w:numPr>
          <w:ilvl w:val="0"/>
          <w:numId w:val="23"/>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Develops and maintains a network of contacts to facilitate problem-solving and information sharing.</w:t>
      </w:r>
    </w:p>
    <w:p w14:paraId="1ADB16B6" w14:textId="77777777" w:rsidR="000D7C95" w:rsidRPr="000D7C95" w:rsidRDefault="000D7C95" w:rsidP="000D7C95">
      <w:pPr>
        <w:numPr>
          <w:ilvl w:val="0"/>
          <w:numId w:val="23"/>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Engages effectively with a range of stakeholders, including the public, insurers, and government officials.</w:t>
      </w:r>
    </w:p>
    <w:p w14:paraId="62030F58" w14:textId="77777777" w:rsidR="000D7C95" w:rsidRPr="000D7C95" w:rsidRDefault="000D7C95" w:rsidP="000D7C95">
      <w:pPr>
        <w:spacing w:before="100" w:beforeAutospacing="1" w:after="100" w:afterAutospacing="1" w:line="300" w:lineRule="atLeast"/>
        <w:outlineLvl w:val="1"/>
        <w:rPr>
          <w:rFonts w:eastAsia="Times New Roman" w:cs="Arial"/>
          <w:b/>
          <w:bCs/>
          <w:szCs w:val="20"/>
          <w:lang w:eastAsia="en-IE"/>
        </w:rPr>
      </w:pPr>
      <w:r w:rsidRPr="000D7C95">
        <w:rPr>
          <w:rFonts w:eastAsia="Times New Roman" w:cs="Arial"/>
          <w:b/>
          <w:bCs/>
          <w:szCs w:val="20"/>
          <w:lang w:eastAsia="en-IE"/>
        </w:rPr>
        <w:t>7. Specialist Knowledge, Expertise &amp; Self-Development</w:t>
      </w:r>
    </w:p>
    <w:p w14:paraId="2A708AE5" w14:textId="77777777" w:rsidR="000D7C95" w:rsidRPr="000D7C95" w:rsidRDefault="000D7C95" w:rsidP="000D7C95">
      <w:pPr>
        <w:numPr>
          <w:ilvl w:val="0"/>
          <w:numId w:val="24"/>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Demonstrates deep understanding of HIA’s purpose, objectives, and the health insurance landscape.</w:t>
      </w:r>
    </w:p>
    <w:p w14:paraId="3A8D4A8F" w14:textId="77777777" w:rsidR="000D7C95" w:rsidRPr="000D7C95" w:rsidRDefault="000D7C95" w:rsidP="000D7C95">
      <w:pPr>
        <w:numPr>
          <w:ilvl w:val="0"/>
          <w:numId w:val="24"/>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Is recognised as an expert in public sector accounting and health insurance regulation.</w:t>
      </w:r>
    </w:p>
    <w:p w14:paraId="597221D8" w14:textId="77777777" w:rsidR="000D7C95" w:rsidRPr="000D7C95" w:rsidRDefault="000D7C95" w:rsidP="000D7C95">
      <w:pPr>
        <w:numPr>
          <w:ilvl w:val="0"/>
          <w:numId w:val="24"/>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Focuses on self-development, seeking feedback and opportunities for growth.</w:t>
      </w:r>
    </w:p>
    <w:p w14:paraId="0A8949C4" w14:textId="77777777" w:rsidR="000D7C95" w:rsidRPr="000D7C95" w:rsidRDefault="000D7C95" w:rsidP="000D7C95">
      <w:pPr>
        <w:numPr>
          <w:ilvl w:val="0"/>
          <w:numId w:val="24"/>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Shares expertise with colleagues and contributes to organisational learning.</w:t>
      </w:r>
    </w:p>
    <w:p w14:paraId="4FDFA611" w14:textId="77777777" w:rsidR="000D7C95" w:rsidRPr="000D7C95" w:rsidRDefault="000D7C95" w:rsidP="000D7C95">
      <w:pPr>
        <w:spacing w:before="100" w:beforeAutospacing="1" w:after="100" w:afterAutospacing="1" w:line="300" w:lineRule="atLeast"/>
        <w:outlineLvl w:val="1"/>
        <w:rPr>
          <w:rFonts w:eastAsia="Times New Roman" w:cs="Arial"/>
          <w:b/>
          <w:bCs/>
          <w:szCs w:val="20"/>
          <w:lang w:eastAsia="en-IE"/>
        </w:rPr>
      </w:pPr>
      <w:r w:rsidRPr="000D7C95">
        <w:rPr>
          <w:rFonts w:eastAsia="Times New Roman" w:cs="Arial"/>
          <w:b/>
          <w:bCs/>
          <w:szCs w:val="20"/>
          <w:lang w:eastAsia="en-IE"/>
        </w:rPr>
        <w:t>8. Drive &amp; Commitment to HIA Values</w:t>
      </w:r>
    </w:p>
    <w:p w14:paraId="51F2A70D" w14:textId="77777777" w:rsidR="000D7C95" w:rsidRPr="000D7C95" w:rsidRDefault="000D7C95" w:rsidP="000D7C95">
      <w:pPr>
        <w:numPr>
          <w:ilvl w:val="0"/>
          <w:numId w:val="25"/>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Is self-motivated and strives for continuous high performance.</w:t>
      </w:r>
    </w:p>
    <w:p w14:paraId="64FF857F" w14:textId="77777777" w:rsidR="000D7C95" w:rsidRPr="000D7C95" w:rsidRDefault="000D7C95" w:rsidP="000D7C95">
      <w:pPr>
        <w:numPr>
          <w:ilvl w:val="0"/>
          <w:numId w:val="25"/>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Demonstrates honesty, trustworthiness, and reliability.</w:t>
      </w:r>
    </w:p>
    <w:p w14:paraId="39B148EE" w14:textId="77777777" w:rsidR="000D7C95" w:rsidRPr="000D7C95" w:rsidRDefault="000D7C95" w:rsidP="000D7C95">
      <w:pPr>
        <w:numPr>
          <w:ilvl w:val="0"/>
          <w:numId w:val="25"/>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Ensures the citizen is at the heart of all services provided, championing consumer protection.</w:t>
      </w:r>
    </w:p>
    <w:p w14:paraId="6147AC99" w14:textId="77777777" w:rsidR="000D7C95" w:rsidRPr="000D7C95" w:rsidRDefault="000D7C95" w:rsidP="000D7C95">
      <w:pPr>
        <w:numPr>
          <w:ilvl w:val="0"/>
          <w:numId w:val="25"/>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Fosters the highest standards of ethics and integrity through leading by example.</w:t>
      </w:r>
    </w:p>
    <w:p w14:paraId="15B55721" w14:textId="77777777" w:rsidR="000D7C95" w:rsidRPr="000D7C95" w:rsidRDefault="000D7C95" w:rsidP="000D7C95">
      <w:pPr>
        <w:numPr>
          <w:ilvl w:val="0"/>
          <w:numId w:val="25"/>
        </w:numPr>
        <w:spacing w:before="100" w:beforeAutospacing="1" w:after="100" w:afterAutospacing="1" w:line="300" w:lineRule="atLeast"/>
        <w:jc w:val="left"/>
        <w:rPr>
          <w:rFonts w:eastAsia="Times New Roman" w:cs="Arial"/>
          <w:szCs w:val="20"/>
          <w:lang w:eastAsia="en-IE"/>
        </w:rPr>
      </w:pPr>
      <w:r w:rsidRPr="000D7C95">
        <w:rPr>
          <w:rFonts w:eastAsia="Times New Roman" w:cs="Arial"/>
          <w:szCs w:val="20"/>
          <w:lang w:eastAsia="en-IE"/>
        </w:rPr>
        <w:t>Shows flexibility and resilience under pressure, maintaining focus on results and HIA’s purpose.</w:t>
      </w:r>
    </w:p>
    <w:p w14:paraId="0832A05C" w14:textId="77DAC788" w:rsidR="000D7C95" w:rsidRPr="000D7C95" w:rsidRDefault="000D7C95" w:rsidP="000D7C95">
      <w:pPr>
        <w:rPr>
          <w:rFonts w:cs="Arial"/>
          <w:b/>
          <w:bCs/>
          <w:szCs w:val="20"/>
        </w:rPr>
      </w:pPr>
    </w:p>
    <w:sectPr w:rsidR="000D7C95" w:rsidRPr="000D7C95">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FEEB6" w14:textId="77777777" w:rsidR="00217BA4" w:rsidRDefault="00217BA4" w:rsidP="00837A29">
      <w:pPr>
        <w:spacing w:after="0"/>
      </w:pPr>
      <w:r>
        <w:separator/>
      </w:r>
    </w:p>
  </w:endnote>
  <w:endnote w:type="continuationSeparator" w:id="0">
    <w:p w14:paraId="511239B6" w14:textId="77777777" w:rsidR="00217BA4" w:rsidRDefault="00217BA4" w:rsidP="00837A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03B6B" w14:textId="77777777" w:rsidR="00A437FB" w:rsidRDefault="00A437FB">
    <w:pPr>
      <w:pStyle w:val="Footer"/>
    </w:pPr>
  </w:p>
  <w:p w14:paraId="7376C1D7" w14:textId="41D4269A" w:rsidR="00A437FB" w:rsidRDefault="00A437FB" w:rsidP="002E1B37">
    <w:pPr>
      <w:pStyle w:val="Footer"/>
      <w:jc w:val="right"/>
    </w:pPr>
    <w:fldSimple w:instr="DOCPROPERTY &quot;IWFooter&quot;  \* MERGEFORMAT">
      <w:r w:rsidRPr="002E1B37">
        <w:rPr>
          <w:sz w:val="16"/>
        </w:rPr>
        <w:t>MHC-38135285-1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9207A" w14:textId="4CD23C76" w:rsidR="00B507AD" w:rsidRDefault="00B507AD" w:rsidP="0066212D">
    <w:pPr>
      <w:pStyle w:val="Footer"/>
      <w:pBdr>
        <w:top w:val="single" w:sz="24" w:space="1" w:color="auto"/>
      </w:pBdr>
      <w:jc w:val="center"/>
      <w:rPr>
        <w:sz w:val="18"/>
        <w:szCs w:val="18"/>
      </w:rPr>
    </w:pPr>
  </w:p>
  <w:p w14:paraId="21EFBFFD" w14:textId="77777777" w:rsidR="00B507AD" w:rsidRDefault="003365D8" w:rsidP="006764E1">
    <w:pPr>
      <w:pStyle w:val="Footer"/>
      <w:pBdr>
        <w:top w:val="single" w:sz="24" w:space="1" w:color="auto"/>
      </w:pBdr>
      <w:jc w:val="center"/>
      <w:rPr>
        <w:noProof/>
        <w:sz w:val="18"/>
        <w:szCs w:val="18"/>
      </w:rPr>
    </w:pPr>
    <w:r w:rsidRPr="009D2972">
      <w:rPr>
        <w:sz w:val="18"/>
        <w:szCs w:val="18"/>
      </w:rPr>
      <w:fldChar w:fldCharType="begin"/>
    </w:r>
    <w:r w:rsidRPr="009D2972">
      <w:rPr>
        <w:sz w:val="18"/>
        <w:szCs w:val="18"/>
      </w:rPr>
      <w:instrText xml:space="preserve"> PAGE   \* MERGEFORMAT </w:instrText>
    </w:r>
    <w:r w:rsidRPr="009D2972">
      <w:rPr>
        <w:sz w:val="18"/>
        <w:szCs w:val="18"/>
      </w:rPr>
      <w:fldChar w:fldCharType="separate"/>
    </w:r>
    <w:r>
      <w:rPr>
        <w:noProof/>
        <w:sz w:val="18"/>
        <w:szCs w:val="18"/>
      </w:rPr>
      <w:t>7</w:t>
    </w:r>
    <w:r w:rsidRPr="009D2972">
      <w:rPr>
        <w:noProof/>
        <w:sz w:val="18"/>
        <w:szCs w:val="18"/>
      </w:rPr>
      <w:fldChar w:fldCharType="end"/>
    </w:r>
  </w:p>
  <w:p w14:paraId="498D6248" w14:textId="095AD6E8" w:rsidR="00A437FB" w:rsidRDefault="00A437FB" w:rsidP="002E1B37">
    <w:pPr>
      <w:pStyle w:val="Footer"/>
      <w:pBdr>
        <w:top w:val="single" w:sz="24" w:space="1" w:color="auto"/>
      </w:pBdr>
      <w:jc w:val="right"/>
      <w:rPr>
        <w:noProof/>
        <w:sz w:val="18"/>
        <w:szCs w:val="18"/>
      </w:rPr>
    </w:pPr>
    <w:r>
      <w:rPr>
        <w:noProof/>
        <w:sz w:val="18"/>
        <w:szCs w:val="18"/>
      </w:rPr>
      <w:fldChar w:fldCharType="begin"/>
    </w:r>
    <w:r>
      <w:rPr>
        <w:noProof/>
        <w:sz w:val="18"/>
        <w:szCs w:val="18"/>
      </w:rPr>
      <w:instrText xml:space="preserve"> DOCPROPERTY "IWFooter"  \* MERGEFORMAT </w:instrText>
    </w:r>
    <w:r>
      <w:rPr>
        <w:noProof/>
        <w:sz w:val="18"/>
        <w:szCs w:val="18"/>
      </w:rPr>
      <w:fldChar w:fldCharType="separate"/>
    </w:r>
    <w:r w:rsidRPr="002E1B37">
      <w:rPr>
        <w:noProof/>
        <w:sz w:val="16"/>
        <w:szCs w:val="18"/>
      </w:rPr>
      <w:t>MHC-38135285-1</w:t>
    </w:r>
    <w:r>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F64BE" w14:textId="77777777" w:rsidR="00A437FB" w:rsidRDefault="00A437FB">
    <w:pPr>
      <w:pStyle w:val="Footer"/>
    </w:pPr>
  </w:p>
  <w:p w14:paraId="4FD73621" w14:textId="75C12930" w:rsidR="00A437FB" w:rsidRDefault="00A437FB" w:rsidP="002E1B37">
    <w:pPr>
      <w:pStyle w:val="Footer"/>
      <w:jc w:val="right"/>
    </w:pPr>
    <w:fldSimple w:instr="DOCPROPERTY &quot;IWFooter&quot;  \* MERGEFORMAT">
      <w:r w:rsidRPr="002E1B37">
        <w:rPr>
          <w:sz w:val="16"/>
        </w:rPr>
        <w:t>MHC-38135285-1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278C0" w14:textId="77777777" w:rsidR="00217BA4" w:rsidRDefault="00217BA4" w:rsidP="00837A29">
      <w:pPr>
        <w:spacing w:after="0"/>
      </w:pPr>
      <w:r>
        <w:separator/>
      </w:r>
    </w:p>
  </w:footnote>
  <w:footnote w:type="continuationSeparator" w:id="0">
    <w:p w14:paraId="0FECA778" w14:textId="77777777" w:rsidR="00217BA4" w:rsidRDefault="00217BA4" w:rsidP="00837A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53AB3" w14:textId="77777777" w:rsidR="00A437FB" w:rsidRDefault="00A437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964F3" w14:textId="77777777" w:rsidR="00B507AD" w:rsidRDefault="00B507AD">
    <w:pPr>
      <w:pStyle w:val="Header"/>
    </w:pPr>
  </w:p>
  <w:p w14:paraId="24727786" w14:textId="77777777" w:rsidR="00B507AD" w:rsidRDefault="00B507AD">
    <w:pPr>
      <w:pStyle w:val="Header"/>
    </w:pPr>
  </w:p>
  <w:p w14:paraId="566020D3" w14:textId="77777777" w:rsidR="00B507AD" w:rsidRDefault="00B507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B975B" w14:textId="77777777" w:rsidR="00A437FB" w:rsidRDefault="00A437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D62A3"/>
    <w:multiLevelType w:val="hybridMultilevel"/>
    <w:tmpl w:val="96F49498"/>
    <w:lvl w:ilvl="0" w:tplc="59CAEE28">
      <w:start w:val="1"/>
      <w:numFmt w:val="bullet"/>
      <w:pStyle w:val="Bullet"/>
      <w:lvlText w:val=""/>
      <w:lvlJc w:val="left"/>
      <w:pPr>
        <w:ind w:left="644" w:hanging="360"/>
      </w:pPr>
      <w:rPr>
        <w:rFonts w:ascii="Symbol" w:hAnsi="Symbol" w:hint="default"/>
        <w:b w:val="0"/>
        <w:bCs w:val="0"/>
        <w:i w:val="0"/>
        <w:iCs w:val="0"/>
        <w:caps w:val="0"/>
        <w:strike w:val="0"/>
        <w:dstrike w:val="0"/>
        <w:vanish w:val="0"/>
        <w:color w:val="B559E5"/>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39E457EC">
      <w:start w:val="1"/>
      <w:numFmt w:val="bullet"/>
      <w:lvlText w:val="o"/>
      <w:lvlJc w:val="left"/>
      <w:pPr>
        <w:ind w:left="1364" w:hanging="360"/>
      </w:pPr>
      <w:rPr>
        <w:rFonts w:ascii="Courier New" w:hAnsi="Courier New" w:cs="Courier New" w:hint="default"/>
      </w:rPr>
    </w:lvl>
    <w:lvl w:ilvl="2" w:tplc="594E9594" w:tentative="1">
      <w:start w:val="1"/>
      <w:numFmt w:val="bullet"/>
      <w:lvlText w:val=""/>
      <w:lvlJc w:val="left"/>
      <w:pPr>
        <w:ind w:left="2084" w:hanging="360"/>
      </w:pPr>
      <w:rPr>
        <w:rFonts w:ascii="Wingdings" w:hAnsi="Wingdings" w:hint="default"/>
      </w:rPr>
    </w:lvl>
    <w:lvl w:ilvl="3" w:tplc="BA865932" w:tentative="1">
      <w:start w:val="1"/>
      <w:numFmt w:val="bullet"/>
      <w:lvlText w:val=""/>
      <w:lvlJc w:val="left"/>
      <w:pPr>
        <w:ind w:left="2804" w:hanging="360"/>
      </w:pPr>
      <w:rPr>
        <w:rFonts w:ascii="Symbol" w:hAnsi="Symbol" w:hint="default"/>
      </w:rPr>
    </w:lvl>
    <w:lvl w:ilvl="4" w:tplc="5A108CCE" w:tentative="1">
      <w:start w:val="1"/>
      <w:numFmt w:val="bullet"/>
      <w:lvlText w:val="o"/>
      <w:lvlJc w:val="left"/>
      <w:pPr>
        <w:ind w:left="3524" w:hanging="360"/>
      </w:pPr>
      <w:rPr>
        <w:rFonts w:ascii="Courier New" w:hAnsi="Courier New" w:cs="Courier New" w:hint="default"/>
      </w:rPr>
    </w:lvl>
    <w:lvl w:ilvl="5" w:tplc="43C08B70" w:tentative="1">
      <w:start w:val="1"/>
      <w:numFmt w:val="bullet"/>
      <w:lvlText w:val=""/>
      <w:lvlJc w:val="left"/>
      <w:pPr>
        <w:ind w:left="4244" w:hanging="360"/>
      </w:pPr>
      <w:rPr>
        <w:rFonts w:ascii="Wingdings" w:hAnsi="Wingdings" w:hint="default"/>
      </w:rPr>
    </w:lvl>
    <w:lvl w:ilvl="6" w:tplc="B0C4D84E" w:tentative="1">
      <w:start w:val="1"/>
      <w:numFmt w:val="bullet"/>
      <w:lvlText w:val=""/>
      <w:lvlJc w:val="left"/>
      <w:pPr>
        <w:ind w:left="4964" w:hanging="360"/>
      </w:pPr>
      <w:rPr>
        <w:rFonts w:ascii="Symbol" w:hAnsi="Symbol" w:hint="default"/>
      </w:rPr>
    </w:lvl>
    <w:lvl w:ilvl="7" w:tplc="BE6CC9A4" w:tentative="1">
      <w:start w:val="1"/>
      <w:numFmt w:val="bullet"/>
      <w:lvlText w:val="o"/>
      <w:lvlJc w:val="left"/>
      <w:pPr>
        <w:ind w:left="5684" w:hanging="360"/>
      </w:pPr>
      <w:rPr>
        <w:rFonts w:ascii="Courier New" w:hAnsi="Courier New" w:cs="Courier New" w:hint="default"/>
      </w:rPr>
    </w:lvl>
    <w:lvl w:ilvl="8" w:tplc="317CB6E2" w:tentative="1">
      <w:start w:val="1"/>
      <w:numFmt w:val="bullet"/>
      <w:lvlText w:val=""/>
      <w:lvlJc w:val="left"/>
      <w:pPr>
        <w:ind w:left="6404" w:hanging="360"/>
      </w:pPr>
      <w:rPr>
        <w:rFonts w:ascii="Wingdings" w:hAnsi="Wingdings" w:hint="default"/>
      </w:rPr>
    </w:lvl>
  </w:abstractNum>
  <w:abstractNum w:abstractNumId="1" w15:restartNumberingAfterBreak="0">
    <w:nsid w:val="11E06946"/>
    <w:multiLevelType w:val="hybridMultilevel"/>
    <w:tmpl w:val="EC6EB6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51F0A93"/>
    <w:multiLevelType w:val="hybridMultilevel"/>
    <w:tmpl w:val="9B52FF9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15D65FB0"/>
    <w:multiLevelType w:val="multilevel"/>
    <w:tmpl w:val="48FC6C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DA54FD"/>
    <w:multiLevelType w:val="multilevel"/>
    <w:tmpl w:val="8CA29B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1F376B"/>
    <w:multiLevelType w:val="multilevel"/>
    <w:tmpl w:val="7AC675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2C60F3"/>
    <w:multiLevelType w:val="multilevel"/>
    <w:tmpl w:val="37BE0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7D145E"/>
    <w:multiLevelType w:val="hybridMultilevel"/>
    <w:tmpl w:val="FF60C74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8" w15:restartNumberingAfterBreak="0">
    <w:nsid w:val="358D252E"/>
    <w:multiLevelType w:val="hybridMultilevel"/>
    <w:tmpl w:val="0C883D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7B56122"/>
    <w:multiLevelType w:val="multilevel"/>
    <w:tmpl w:val="16508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BE143D"/>
    <w:multiLevelType w:val="hybridMultilevel"/>
    <w:tmpl w:val="2426230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3ADC4403"/>
    <w:multiLevelType w:val="hybridMultilevel"/>
    <w:tmpl w:val="BB9824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C914A43"/>
    <w:multiLevelType w:val="multilevel"/>
    <w:tmpl w:val="8480C8B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3F073E3D"/>
    <w:multiLevelType w:val="hybridMultilevel"/>
    <w:tmpl w:val="75469300"/>
    <w:lvl w:ilvl="0" w:tplc="11F40296">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1E35AE5"/>
    <w:multiLevelType w:val="hybridMultilevel"/>
    <w:tmpl w:val="BCB2AE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43C66B1"/>
    <w:multiLevelType w:val="hybridMultilevel"/>
    <w:tmpl w:val="D7042B7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4547715C"/>
    <w:multiLevelType w:val="hybridMultilevel"/>
    <w:tmpl w:val="91FAC25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5EF3103"/>
    <w:multiLevelType w:val="hybridMultilevel"/>
    <w:tmpl w:val="A9CC6C8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E4313AE"/>
    <w:multiLevelType w:val="hybridMultilevel"/>
    <w:tmpl w:val="5706D3E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50F22C77"/>
    <w:multiLevelType w:val="hybridMultilevel"/>
    <w:tmpl w:val="AF26F950"/>
    <w:lvl w:ilvl="0" w:tplc="FFFFFFFF">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59E53E7"/>
    <w:multiLevelType w:val="multilevel"/>
    <w:tmpl w:val="27CC2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23264E"/>
    <w:multiLevelType w:val="multilevel"/>
    <w:tmpl w:val="5434AD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7A4C8F"/>
    <w:multiLevelType w:val="multilevel"/>
    <w:tmpl w:val="B4886F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5D6785"/>
    <w:multiLevelType w:val="hybridMultilevel"/>
    <w:tmpl w:val="5AA4D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C654F4"/>
    <w:multiLevelType w:val="multilevel"/>
    <w:tmpl w:val="CD5A8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61853289">
    <w:abstractNumId w:val="12"/>
  </w:num>
  <w:num w:numId="2" w16cid:durableId="1529442634">
    <w:abstractNumId w:val="0"/>
  </w:num>
  <w:num w:numId="3" w16cid:durableId="1413434683">
    <w:abstractNumId w:val="13"/>
  </w:num>
  <w:num w:numId="4" w16cid:durableId="1599868659">
    <w:abstractNumId w:val="23"/>
  </w:num>
  <w:num w:numId="5" w16cid:durableId="532306672">
    <w:abstractNumId w:val="9"/>
  </w:num>
  <w:num w:numId="6" w16cid:durableId="1087114892">
    <w:abstractNumId w:val="14"/>
  </w:num>
  <w:num w:numId="7" w16cid:durableId="168103907">
    <w:abstractNumId w:val="8"/>
  </w:num>
  <w:num w:numId="8" w16cid:durableId="1823934672">
    <w:abstractNumId w:val="11"/>
  </w:num>
  <w:num w:numId="9" w16cid:durableId="362830620">
    <w:abstractNumId w:val="1"/>
  </w:num>
  <w:num w:numId="10" w16cid:durableId="2038851332">
    <w:abstractNumId w:val="16"/>
  </w:num>
  <w:num w:numId="11" w16cid:durableId="951402655">
    <w:abstractNumId w:val="17"/>
  </w:num>
  <w:num w:numId="12" w16cid:durableId="206377810">
    <w:abstractNumId w:val="19"/>
  </w:num>
  <w:num w:numId="13" w16cid:durableId="854730672">
    <w:abstractNumId w:val="15"/>
  </w:num>
  <w:num w:numId="14" w16cid:durableId="888227808">
    <w:abstractNumId w:val="2"/>
  </w:num>
  <w:num w:numId="15" w16cid:durableId="1813015680">
    <w:abstractNumId w:val="10"/>
  </w:num>
  <w:num w:numId="16" w16cid:durableId="936912625">
    <w:abstractNumId w:val="7"/>
  </w:num>
  <w:num w:numId="17" w16cid:durableId="210924093">
    <w:abstractNumId w:val="18"/>
  </w:num>
  <w:num w:numId="18" w16cid:durableId="1716466113">
    <w:abstractNumId w:val="24"/>
  </w:num>
  <w:num w:numId="19" w16cid:durableId="978649502">
    <w:abstractNumId w:val="5"/>
  </w:num>
  <w:num w:numId="20" w16cid:durableId="1398019753">
    <w:abstractNumId w:val="6"/>
  </w:num>
  <w:num w:numId="21" w16cid:durableId="1679233394">
    <w:abstractNumId w:val="4"/>
  </w:num>
  <w:num w:numId="22" w16cid:durableId="2027248019">
    <w:abstractNumId w:val="3"/>
  </w:num>
  <w:num w:numId="23" w16cid:durableId="898639424">
    <w:abstractNumId w:val="22"/>
  </w:num>
  <w:num w:numId="24" w16cid:durableId="109789430">
    <w:abstractNumId w:val="21"/>
  </w:num>
  <w:num w:numId="25" w16cid:durableId="1894345790">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A29"/>
    <w:rsid w:val="00007357"/>
    <w:rsid w:val="000157A9"/>
    <w:rsid w:val="00025C1C"/>
    <w:rsid w:val="000307F8"/>
    <w:rsid w:val="00030DD9"/>
    <w:rsid w:val="00053BBA"/>
    <w:rsid w:val="00066BF3"/>
    <w:rsid w:val="00081A7B"/>
    <w:rsid w:val="000A1818"/>
    <w:rsid w:val="000A6D29"/>
    <w:rsid w:val="000B5007"/>
    <w:rsid w:val="000D7C95"/>
    <w:rsid w:val="000F0040"/>
    <w:rsid w:val="00103F96"/>
    <w:rsid w:val="00112031"/>
    <w:rsid w:val="00125FAF"/>
    <w:rsid w:val="001355F7"/>
    <w:rsid w:val="00145A2D"/>
    <w:rsid w:val="00152F14"/>
    <w:rsid w:val="00180803"/>
    <w:rsid w:val="0018209D"/>
    <w:rsid w:val="0019535D"/>
    <w:rsid w:val="00196403"/>
    <w:rsid w:val="001A43D6"/>
    <w:rsid w:val="001B72F4"/>
    <w:rsid w:val="0020285D"/>
    <w:rsid w:val="00204168"/>
    <w:rsid w:val="00204CC3"/>
    <w:rsid w:val="00210FB9"/>
    <w:rsid w:val="00217BA4"/>
    <w:rsid w:val="0022188A"/>
    <w:rsid w:val="0022329F"/>
    <w:rsid w:val="00286E47"/>
    <w:rsid w:val="00296096"/>
    <w:rsid w:val="002B0635"/>
    <w:rsid w:val="002D0C97"/>
    <w:rsid w:val="002E1B37"/>
    <w:rsid w:val="00307A14"/>
    <w:rsid w:val="003234A3"/>
    <w:rsid w:val="003272FF"/>
    <w:rsid w:val="003365D8"/>
    <w:rsid w:val="003374E8"/>
    <w:rsid w:val="00373A23"/>
    <w:rsid w:val="003A0E7D"/>
    <w:rsid w:val="003A706A"/>
    <w:rsid w:val="003B4FFD"/>
    <w:rsid w:val="003B6803"/>
    <w:rsid w:val="003E085A"/>
    <w:rsid w:val="00404C65"/>
    <w:rsid w:val="00416298"/>
    <w:rsid w:val="00424B61"/>
    <w:rsid w:val="00436143"/>
    <w:rsid w:val="00437D0D"/>
    <w:rsid w:val="004439E3"/>
    <w:rsid w:val="00461383"/>
    <w:rsid w:val="00471EA0"/>
    <w:rsid w:val="00483395"/>
    <w:rsid w:val="0048745B"/>
    <w:rsid w:val="00491EFF"/>
    <w:rsid w:val="00493B8C"/>
    <w:rsid w:val="004A1218"/>
    <w:rsid w:val="004B30E7"/>
    <w:rsid w:val="004E1782"/>
    <w:rsid w:val="004F1B6F"/>
    <w:rsid w:val="005029C8"/>
    <w:rsid w:val="00507BFE"/>
    <w:rsid w:val="00514B95"/>
    <w:rsid w:val="00524CE1"/>
    <w:rsid w:val="00531FD0"/>
    <w:rsid w:val="00537975"/>
    <w:rsid w:val="00550E69"/>
    <w:rsid w:val="005634D8"/>
    <w:rsid w:val="005764BE"/>
    <w:rsid w:val="00580A8A"/>
    <w:rsid w:val="005A7129"/>
    <w:rsid w:val="005F0F44"/>
    <w:rsid w:val="005F36EF"/>
    <w:rsid w:val="00610E8E"/>
    <w:rsid w:val="00614E98"/>
    <w:rsid w:val="00622F80"/>
    <w:rsid w:val="00625A3E"/>
    <w:rsid w:val="00657797"/>
    <w:rsid w:val="00662D14"/>
    <w:rsid w:val="00673E5C"/>
    <w:rsid w:val="00673ECB"/>
    <w:rsid w:val="00694704"/>
    <w:rsid w:val="006B6A2D"/>
    <w:rsid w:val="006D241D"/>
    <w:rsid w:val="006D2E9F"/>
    <w:rsid w:val="006D4D4E"/>
    <w:rsid w:val="006E268C"/>
    <w:rsid w:val="006F7D61"/>
    <w:rsid w:val="007559A9"/>
    <w:rsid w:val="00790F73"/>
    <w:rsid w:val="00794D25"/>
    <w:rsid w:val="00796CC4"/>
    <w:rsid w:val="00797204"/>
    <w:rsid w:val="007D5965"/>
    <w:rsid w:val="007F1912"/>
    <w:rsid w:val="007F3F17"/>
    <w:rsid w:val="008028D8"/>
    <w:rsid w:val="00837A29"/>
    <w:rsid w:val="00854FEC"/>
    <w:rsid w:val="00860968"/>
    <w:rsid w:val="008A63BA"/>
    <w:rsid w:val="008B4B64"/>
    <w:rsid w:val="008C7694"/>
    <w:rsid w:val="008C7E8A"/>
    <w:rsid w:val="008D6AE6"/>
    <w:rsid w:val="008E12C1"/>
    <w:rsid w:val="008F3C14"/>
    <w:rsid w:val="00906D52"/>
    <w:rsid w:val="00907FF1"/>
    <w:rsid w:val="0093379E"/>
    <w:rsid w:val="00947CFD"/>
    <w:rsid w:val="009526AC"/>
    <w:rsid w:val="00961E76"/>
    <w:rsid w:val="009A28A3"/>
    <w:rsid w:val="009A58A2"/>
    <w:rsid w:val="009C2807"/>
    <w:rsid w:val="009D26F6"/>
    <w:rsid w:val="009D6D35"/>
    <w:rsid w:val="009F2C95"/>
    <w:rsid w:val="009F3D64"/>
    <w:rsid w:val="00A27903"/>
    <w:rsid w:val="00A317A8"/>
    <w:rsid w:val="00A34FFD"/>
    <w:rsid w:val="00A437FB"/>
    <w:rsid w:val="00A65D39"/>
    <w:rsid w:val="00A75209"/>
    <w:rsid w:val="00A9402D"/>
    <w:rsid w:val="00A978D0"/>
    <w:rsid w:val="00AF1374"/>
    <w:rsid w:val="00AF451D"/>
    <w:rsid w:val="00B15679"/>
    <w:rsid w:val="00B207DE"/>
    <w:rsid w:val="00B262B9"/>
    <w:rsid w:val="00B30210"/>
    <w:rsid w:val="00B3123C"/>
    <w:rsid w:val="00B42EBB"/>
    <w:rsid w:val="00B507AD"/>
    <w:rsid w:val="00B64376"/>
    <w:rsid w:val="00B7216B"/>
    <w:rsid w:val="00B864D2"/>
    <w:rsid w:val="00B952BB"/>
    <w:rsid w:val="00BB42F5"/>
    <w:rsid w:val="00BC6F24"/>
    <w:rsid w:val="00C00BD1"/>
    <w:rsid w:val="00C02B7E"/>
    <w:rsid w:val="00C12D67"/>
    <w:rsid w:val="00C13073"/>
    <w:rsid w:val="00C23CFF"/>
    <w:rsid w:val="00C27906"/>
    <w:rsid w:val="00C328D2"/>
    <w:rsid w:val="00C34C02"/>
    <w:rsid w:val="00C43400"/>
    <w:rsid w:val="00C477CA"/>
    <w:rsid w:val="00C53398"/>
    <w:rsid w:val="00C54805"/>
    <w:rsid w:val="00C569FB"/>
    <w:rsid w:val="00C62BB4"/>
    <w:rsid w:val="00C62D57"/>
    <w:rsid w:val="00C855DD"/>
    <w:rsid w:val="00CC248A"/>
    <w:rsid w:val="00CC72C9"/>
    <w:rsid w:val="00CE6399"/>
    <w:rsid w:val="00CF2E33"/>
    <w:rsid w:val="00CF7E4F"/>
    <w:rsid w:val="00D17355"/>
    <w:rsid w:val="00D45C51"/>
    <w:rsid w:val="00D60795"/>
    <w:rsid w:val="00D67777"/>
    <w:rsid w:val="00D825A9"/>
    <w:rsid w:val="00D955DF"/>
    <w:rsid w:val="00DF4597"/>
    <w:rsid w:val="00DF783B"/>
    <w:rsid w:val="00E12242"/>
    <w:rsid w:val="00E408F4"/>
    <w:rsid w:val="00E50A6B"/>
    <w:rsid w:val="00E53111"/>
    <w:rsid w:val="00E70BEA"/>
    <w:rsid w:val="00E725E3"/>
    <w:rsid w:val="00E72D07"/>
    <w:rsid w:val="00E772A1"/>
    <w:rsid w:val="00EB7BCF"/>
    <w:rsid w:val="00EC5CAE"/>
    <w:rsid w:val="00ED020B"/>
    <w:rsid w:val="00EE59E6"/>
    <w:rsid w:val="00F0290C"/>
    <w:rsid w:val="00F303D9"/>
    <w:rsid w:val="00F32541"/>
    <w:rsid w:val="00F40326"/>
    <w:rsid w:val="00F67E85"/>
    <w:rsid w:val="00F82101"/>
    <w:rsid w:val="00F900FB"/>
    <w:rsid w:val="00FA7D69"/>
    <w:rsid w:val="00FC0AD4"/>
    <w:rsid w:val="00FC2F21"/>
    <w:rsid w:val="014F9886"/>
    <w:rsid w:val="1CFC6AFD"/>
    <w:rsid w:val="225684F9"/>
    <w:rsid w:val="290A57EF"/>
    <w:rsid w:val="2F939292"/>
    <w:rsid w:val="3DE4E2C9"/>
    <w:rsid w:val="42871753"/>
    <w:rsid w:val="535D0B48"/>
    <w:rsid w:val="5474A348"/>
    <w:rsid w:val="740A01B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B6ED0"/>
  <w15:chartTrackingRefBased/>
  <w15:docId w15:val="{80C65AF1-0B57-4746-9F84-4C23C0C10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EA0"/>
    <w:pPr>
      <w:spacing w:after="240" w:line="240" w:lineRule="auto"/>
      <w:jc w:val="both"/>
    </w:pPr>
    <w:rPr>
      <w:rFonts w:ascii="Arial" w:eastAsia="Calibri" w:hAnsi="Arial" w:cs="Times New Roman"/>
      <w:sz w:val="20"/>
    </w:rPr>
  </w:style>
  <w:style w:type="paragraph" w:styleId="Heading1">
    <w:name w:val="heading 1"/>
    <w:basedOn w:val="Normal"/>
    <w:next w:val="Normal"/>
    <w:link w:val="Heading1Char"/>
    <w:uiPriority w:val="1"/>
    <w:qFormat/>
    <w:rsid w:val="00837A29"/>
    <w:pPr>
      <w:keepNext/>
      <w:keepLines/>
      <w:pageBreakBefore/>
      <w:spacing w:before="360"/>
      <w:outlineLvl w:val="0"/>
    </w:pPr>
    <w:rPr>
      <w:rFonts w:eastAsia="Times New Roman"/>
      <w:b/>
      <w:bCs/>
      <w:caps/>
      <w:color w:val="000000"/>
      <w:sz w:val="32"/>
      <w:szCs w:val="28"/>
    </w:rPr>
  </w:style>
  <w:style w:type="paragraph" w:styleId="Heading2">
    <w:name w:val="heading 2"/>
    <w:basedOn w:val="Normal"/>
    <w:next w:val="Normal"/>
    <w:link w:val="Heading2Char"/>
    <w:autoRedefine/>
    <w:uiPriority w:val="9"/>
    <w:unhideWhenUsed/>
    <w:qFormat/>
    <w:rsid w:val="00307A14"/>
    <w:pPr>
      <w:keepNext/>
      <w:keepLines/>
      <w:spacing w:before="480" w:after="200"/>
      <w:ind w:hanging="11"/>
      <w:outlineLvl w:val="1"/>
    </w:pPr>
    <w:rPr>
      <w:rFonts w:ascii="Arial Narrow" w:eastAsia="Times New Roman" w:hAnsi="Arial Narrow"/>
      <w:b/>
      <w:bCs/>
      <w:caps/>
      <w:color w:val="003478"/>
      <w:sz w:val="28"/>
      <w:szCs w:val="26"/>
    </w:rPr>
  </w:style>
  <w:style w:type="paragraph" w:styleId="Heading3">
    <w:name w:val="heading 3"/>
    <w:basedOn w:val="Normal"/>
    <w:next w:val="Normal"/>
    <w:link w:val="Heading3Char"/>
    <w:uiPriority w:val="9"/>
    <w:unhideWhenUsed/>
    <w:qFormat/>
    <w:rsid w:val="00837A29"/>
    <w:pPr>
      <w:keepNext/>
      <w:keepLines/>
      <w:numPr>
        <w:ilvl w:val="2"/>
        <w:numId w:val="1"/>
      </w:numPr>
      <w:spacing w:before="240" w:after="160"/>
      <w:outlineLvl w:val="2"/>
    </w:pPr>
    <w:rPr>
      <w:rFonts w:ascii="Arial Narrow" w:eastAsia="Times New Roman" w:hAnsi="Arial Narrow"/>
      <w:b/>
      <w:bCs/>
      <w:color w:val="990000"/>
      <w:sz w:val="24"/>
    </w:rPr>
  </w:style>
  <w:style w:type="paragraph" w:styleId="Heading4">
    <w:name w:val="heading 4"/>
    <w:basedOn w:val="Heading3"/>
    <w:next w:val="Normal"/>
    <w:link w:val="Heading4Char"/>
    <w:uiPriority w:val="9"/>
    <w:unhideWhenUsed/>
    <w:qFormat/>
    <w:rsid w:val="00837A29"/>
    <w:pPr>
      <w:numPr>
        <w:ilvl w:val="3"/>
      </w:numPr>
      <w:spacing w:after="120"/>
      <w:outlineLvl w:val="3"/>
    </w:pPr>
    <w:rPr>
      <w:b w:val="0"/>
      <w:bCs w:val="0"/>
      <w:iCs/>
      <w:color w:val="000000"/>
    </w:rPr>
  </w:style>
  <w:style w:type="paragraph" w:styleId="Heading5">
    <w:name w:val="heading 5"/>
    <w:basedOn w:val="Normal"/>
    <w:next w:val="Normal"/>
    <w:link w:val="Heading5Char"/>
    <w:uiPriority w:val="9"/>
    <w:semiHidden/>
    <w:unhideWhenUsed/>
    <w:rsid w:val="00837A29"/>
    <w:pPr>
      <w:keepNext/>
      <w:keepLines/>
      <w:numPr>
        <w:ilvl w:val="4"/>
        <w:numId w:val="1"/>
      </w:numPr>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837A29"/>
    <w:pPr>
      <w:keepNext/>
      <w:keepLines/>
      <w:numPr>
        <w:ilvl w:val="5"/>
        <w:numId w:val="1"/>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837A29"/>
    <w:pPr>
      <w:keepNext/>
      <w:keepLines/>
      <w:numPr>
        <w:ilvl w:val="6"/>
        <w:numId w:val="1"/>
      </w:numPr>
      <w:spacing w:before="200" w:after="0"/>
      <w:outlineLvl w:val="6"/>
    </w:pPr>
    <w:rPr>
      <w:rFonts w:ascii="Cambria" w:eastAsia="Times New Roman"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A29"/>
    <w:rPr>
      <w:rFonts w:ascii="Arial" w:eastAsia="Times New Roman" w:hAnsi="Arial" w:cs="Times New Roman"/>
      <w:b/>
      <w:bCs/>
      <w:caps/>
      <w:color w:val="000000"/>
      <w:sz w:val="32"/>
      <w:szCs w:val="28"/>
    </w:rPr>
  </w:style>
  <w:style w:type="character" w:customStyle="1" w:styleId="Heading2Char">
    <w:name w:val="Heading 2 Char"/>
    <w:basedOn w:val="DefaultParagraphFont"/>
    <w:link w:val="Heading2"/>
    <w:uiPriority w:val="9"/>
    <w:rsid w:val="00307A14"/>
    <w:rPr>
      <w:rFonts w:ascii="Arial Narrow" w:eastAsia="Times New Roman" w:hAnsi="Arial Narrow" w:cs="Times New Roman"/>
      <w:b/>
      <w:bCs/>
      <w:caps/>
      <w:color w:val="003478"/>
      <w:sz w:val="28"/>
      <w:szCs w:val="26"/>
    </w:rPr>
  </w:style>
  <w:style w:type="character" w:customStyle="1" w:styleId="Heading3Char">
    <w:name w:val="Heading 3 Char"/>
    <w:basedOn w:val="DefaultParagraphFont"/>
    <w:link w:val="Heading3"/>
    <w:uiPriority w:val="9"/>
    <w:rsid w:val="00837A29"/>
    <w:rPr>
      <w:rFonts w:ascii="Arial Narrow" w:eastAsia="Times New Roman" w:hAnsi="Arial Narrow" w:cs="Times New Roman"/>
      <w:b/>
      <w:bCs/>
      <w:color w:val="990000"/>
      <w:sz w:val="24"/>
    </w:rPr>
  </w:style>
  <w:style w:type="character" w:customStyle="1" w:styleId="Heading4Char">
    <w:name w:val="Heading 4 Char"/>
    <w:basedOn w:val="DefaultParagraphFont"/>
    <w:link w:val="Heading4"/>
    <w:uiPriority w:val="9"/>
    <w:rsid w:val="00837A29"/>
    <w:rPr>
      <w:rFonts w:ascii="Arial Narrow" w:eastAsia="Times New Roman" w:hAnsi="Arial Narrow" w:cs="Times New Roman"/>
      <w:iCs/>
      <w:color w:val="000000"/>
      <w:sz w:val="24"/>
    </w:rPr>
  </w:style>
  <w:style w:type="character" w:customStyle="1" w:styleId="Heading5Char">
    <w:name w:val="Heading 5 Char"/>
    <w:basedOn w:val="DefaultParagraphFont"/>
    <w:link w:val="Heading5"/>
    <w:uiPriority w:val="9"/>
    <w:semiHidden/>
    <w:rsid w:val="00837A29"/>
    <w:rPr>
      <w:rFonts w:ascii="Cambria" w:eastAsia="Times New Roman" w:hAnsi="Cambria" w:cs="Times New Roman"/>
      <w:color w:val="243F60"/>
      <w:sz w:val="20"/>
    </w:rPr>
  </w:style>
  <w:style w:type="character" w:customStyle="1" w:styleId="Heading6Char">
    <w:name w:val="Heading 6 Char"/>
    <w:basedOn w:val="DefaultParagraphFont"/>
    <w:link w:val="Heading6"/>
    <w:uiPriority w:val="9"/>
    <w:semiHidden/>
    <w:rsid w:val="00837A29"/>
    <w:rPr>
      <w:rFonts w:ascii="Cambria" w:eastAsia="Times New Roman" w:hAnsi="Cambria" w:cs="Times New Roman"/>
      <w:i/>
      <w:iCs/>
      <w:color w:val="243F60"/>
      <w:sz w:val="20"/>
    </w:rPr>
  </w:style>
  <w:style w:type="character" w:customStyle="1" w:styleId="Heading7Char">
    <w:name w:val="Heading 7 Char"/>
    <w:basedOn w:val="DefaultParagraphFont"/>
    <w:link w:val="Heading7"/>
    <w:uiPriority w:val="9"/>
    <w:semiHidden/>
    <w:rsid w:val="00837A29"/>
    <w:rPr>
      <w:rFonts w:ascii="Cambria" w:eastAsia="Times New Roman" w:hAnsi="Cambria" w:cs="Times New Roman"/>
      <w:i/>
      <w:iCs/>
      <w:color w:val="404040"/>
      <w:sz w:val="20"/>
    </w:rPr>
  </w:style>
  <w:style w:type="character" w:styleId="Hyperlink">
    <w:name w:val="Hyperlink"/>
    <w:uiPriority w:val="99"/>
    <w:unhideWhenUsed/>
    <w:rsid w:val="00837A29"/>
    <w:rPr>
      <w:color w:val="0000FF"/>
      <w:u w:val="single"/>
    </w:rPr>
  </w:style>
  <w:style w:type="paragraph" w:styleId="ListParagraph">
    <w:name w:val="List Paragraph"/>
    <w:basedOn w:val="Normal"/>
    <w:link w:val="ListParagraphChar"/>
    <w:uiPriority w:val="34"/>
    <w:qFormat/>
    <w:rsid w:val="00837A29"/>
    <w:pPr>
      <w:ind w:left="720"/>
      <w:contextualSpacing/>
    </w:pPr>
  </w:style>
  <w:style w:type="paragraph" w:styleId="BodyTextIndent">
    <w:name w:val="Body Text Indent"/>
    <w:basedOn w:val="Normal"/>
    <w:link w:val="BodyTextIndentChar"/>
    <w:uiPriority w:val="99"/>
    <w:unhideWhenUsed/>
    <w:rsid w:val="00837A29"/>
    <w:pPr>
      <w:spacing w:after="120"/>
      <w:ind w:left="283"/>
    </w:pPr>
    <w:rPr>
      <w:rFonts w:eastAsia="Times New Roman"/>
      <w:szCs w:val="20"/>
      <w:lang w:val="en-US" w:eastAsia="en-GB"/>
    </w:rPr>
  </w:style>
  <w:style w:type="character" w:customStyle="1" w:styleId="BodyTextIndentChar">
    <w:name w:val="Body Text Indent Char"/>
    <w:basedOn w:val="DefaultParagraphFont"/>
    <w:link w:val="BodyTextIndent"/>
    <w:uiPriority w:val="99"/>
    <w:rsid w:val="00837A29"/>
    <w:rPr>
      <w:rFonts w:ascii="Arial" w:eastAsia="Times New Roman" w:hAnsi="Arial" w:cs="Times New Roman"/>
      <w:sz w:val="20"/>
      <w:szCs w:val="20"/>
      <w:lang w:val="en-US" w:eastAsia="en-GB"/>
    </w:rPr>
  </w:style>
  <w:style w:type="character" w:styleId="CommentReference">
    <w:name w:val="annotation reference"/>
    <w:basedOn w:val="DefaultParagraphFont"/>
    <w:uiPriority w:val="99"/>
    <w:semiHidden/>
    <w:unhideWhenUsed/>
    <w:rsid w:val="00837A29"/>
    <w:rPr>
      <w:sz w:val="16"/>
      <w:szCs w:val="16"/>
    </w:rPr>
  </w:style>
  <w:style w:type="paragraph" w:styleId="CommentText">
    <w:name w:val="annotation text"/>
    <w:basedOn w:val="Normal"/>
    <w:link w:val="CommentTextChar"/>
    <w:uiPriority w:val="99"/>
    <w:unhideWhenUsed/>
    <w:rsid w:val="00837A29"/>
    <w:rPr>
      <w:szCs w:val="20"/>
    </w:rPr>
  </w:style>
  <w:style w:type="character" w:customStyle="1" w:styleId="CommentTextChar">
    <w:name w:val="Comment Text Char"/>
    <w:basedOn w:val="DefaultParagraphFont"/>
    <w:link w:val="CommentText"/>
    <w:uiPriority w:val="99"/>
    <w:rsid w:val="00837A29"/>
    <w:rPr>
      <w:rFonts w:ascii="Arial" w:eastAsia="Calibri" w:hAnsi="Arial" w:cs="Times New Roman"/>
      <w:sz w:val="20"/>
      <w:szCs w:val="20"/>
    </w:rPr>
  </w:style>
  <w:style w:type="paragraph" w:styleId="Header">
    <w:name w:val="header"/>
    <w:basedOn w:val="Normal"/>
    <w:link w:val="HeaderChar"/>
    <w:unhideWhenUsed/>
    <w:rsid w:val="00837A29"/>
    <w:pPr>
      <w:tabs>
        <w:tab w:val="center" w:pos="4513"/>
        <w:tab w:val="right" w:pos="9026"/>
      </w:tabs>
      <w:spacing w:after="0"/>
    </w:pPr>
  </w:style>
  <w:style w:type="character" w:customStyle="1" w:styleId="HeaderChar">
    <w:name w:val="Header Char"/>
    <w:basedOn w:val="DefaultParagraphFont"/>
    <w:link w:val="Header"/>
    <w:rsid w:val="00837A29"/>
    <w:rPr>
      <w:rFonts w:ascii="Arial" w:eastAsia="Calibri" w:hAnsi="Arial" w:cs="Times New Roman"/>
      <w:sz w:val="20"/>
    </w:rPr>
  </w:style>
  <w:style w:type="paragraph" w:styleId="Footer">
    <w:name w:val="footer"/>
    <w:basedOn w:val="Normal"/>
    <w:link w:val="FooterChar"/>
    <w:uiPriority w:val="99"/>
    <w:unhideWhenUsed/>
    <w:rsid w:val="00837A29"/>
    <w:pPr>
      <w:tabs>
        <w:tab w:val="center" w:pos="4513"/>
        <w:tab w:val="right" w:pos="9026"/>
      </w:tabs>
      <w:spacing w:after="0"/>
    </w:pPr>
  </w:style>
  <w:style w:type="character" w:customStyle="1" w:styleId="FooterChar">
    <w:name w:val="Footer Char"/>
    <w:basedOn w:val="DefaultParagraphFont"/>
    <w:link w:val="Footer"/>
    <w:uiPriority w:val="99"/>
    <w:rsid w:val="00837A29"/>
    <w:rPr>
      <w:rFonts w:ascii="Arial" w:eastAsia="Calibri" w:hAnsi="Arial" w:cs="Times New Roman"/>
      <w:sz w:val="20"/>
    </w:rPr>
  </w:style>
  <w:style w:type="character" w:customStyle="1" w:styleId="ListParagraphChar">
    <w:name w:val="List Paragraph Char"/>
    <w:link w:val="ListParagraph"/>
    <w:uiPriority w:val="34"/>
    <w:locked/>
    <w:rsid w:val="00E408F4"/>
    <w:rPr>
      <w:rFonts w:ascii="Arial" w:eastAsia="Calibri" w:hAnsi="Arial" w:cs="Times New Roman"/>
      <w:sz w:val="20"/>
    </w:rPr>
  </w:style>
  <w:style w:type="paragraph" w:customStyle="1" w:styleId="Bullet">
    <w:name w:val="Bullet"/>
    <w:basedOn w:val="Normal"/>
    <w:link w:val="BulletChar"/>
    <w:qFormat/>
    <w:rsid w:val="00C34C02"/>
    <w:pPr>
      <w:numPr>
        <w:numId w:val="2"/>
      </w:numPr>
      <w:spacing w:after="0"/>
      <w:jc w:val="left"/>
    </w:pPr>
    <w:rPr>
      <w:rFonts w:eastAsia="Times New Roman"/>
      <w:szCs w:val="20"/>
      <w:lang w:eastAsia="en-GB"/>
    </w:rPr>
  </w:style>
  <w:style w:type="character" w:customStyle="1" w:styleId="BulletChar">
    <w:name w:val="Bullet Char"/>
    <w:basedOn w:val="DefaultParagraphFont"/>
    <w:link w:val="Bullet"/>
    <w:rsid w:val="00C34C02"/>
    <w:rPr>
      <w:rFonts w:ascii="Arial" w:eastAsia="Times New Roman" w:hAnsi="Arial" w:cs="Times New Roman"/>
      <w:sz w:val="20"/>
      <w:szCs w:val="20"/>
      <w:lang w:eastAsia="en-GB"/>
    </w:rPr>
  </w:style>
  <w:style w:type="paragraph" w:customStyle="1" w:styleId="Default">
    <w:name w:val="Default"/>
    <w:rsid w:val="00C34C02"/>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B5007"/>
    <w:pPr>
      <w:spacing w:before="100" w:beforeAutospacing="1" w:after="100" w:afterAutospacing="1"/>
      <w:jc w:val="left"/>
    </w:pPr>
    <w:rPr>
      <w:rFonts w:ascii="Times New Roman" w:eastAsia="Times New Roman" w:hAnsi="Times New Roman"/>
      <w:sz w:val="24"/>
      <w:szCs w:val="24"/>
      <w:lang w:eastAsia="en-IE"/>
    </w:rPr>
  </w:style>
  <w:style w:type="paragraph" w:styleId="Revision">
    <w:name w:val="Revision"/>
    <w:hidden/>
    <w:uiPriority w:val="99"/>
    <w:semiHidden/>
    <w:rsid w:val="00C328D2"/>
    <w:pPr>
      <w:spacing w:after="0" w:line="240" w:lineRule="auto"/>
    </w:pPr>
    <w:rPr>
      <w:rFonts w:ascii="Arial" w:eastAsia="Calibri" w:hAnsi="Arial" w:cs="Times New Roman"/>
      <w:sz w:val="20"/>
    </w:rPr>
  </w:style>
  <w:style w:type="paragraph" w:styleId="CommentSubject">
    <w:name w:val="annotation subject"/>
    <w:basedOn w:val="CommentText"/>
    <w:next w:val="CommentText"/>
    <w:link w:val="CommentSubjectChar"/>
    <w:uiPriority w:val="99"/>
    <w:semiHidden/>
    <w:unhideWhenUsed/>
    <w:rsid w:val="00C328D2"/>
    <w:rPr>
      <w:b/>
      <w:bCs/>
    </w:rPr>
  </w:style>
  <w:style w:type="character" w:customStyle="1" w:styleId="CommentSubjectChar">
    <w:name w:val="Comment Subject Char"/>
    <w:basedOn w:val="CommentTextChar"/>
    <w:link w:val="CommentSubject"/>
    <w:uiPriority w:val="99"/>
    <w:semiHidden/>
    <w:rsid w:val="00C328D2"/>
    <w:rPr>
      <w:rFonts w:ascii="Arial" w:eastAsia="Calibri"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969919">
      <w:bodyDiv w:val="1"/>
      <w:marLeft w:val="0"/>
      <w:marRight w:val="0"/>
      <w:marTop w:val="0"/>
      <w:marBottom w:val="0"/>
      <w:divBdr>
        <w:top w:val="none" w:sz="0" w:space="0" w:color="auto"/>
        <w:left w:val="none" w:sz="0" w:space="0" w:color="auto"/>
        <w:bottom w:val="none" w:sz="0" w:space="0" w:color="auto"/>
        <w:right w:val="none" w:sz="0" w:space="0" w:color="auto"/>
      </w:divBdr>
    </w:div>
    <w:div w:id="1199470254">
      <w:bodyDiv w:val="1"/>
      <w:marLeft w:val="0"/>
      <w:marRight w:val="0"/>
      <w:marTop w:val="0"/>
      <w:marBottom w:val="0"/>
      <w:divBdr>
        <w:top w:val="none" w:sz="0" w:space="0" w:color="auto"/>
        <w:left w:val="none" w:sz="0" w:space="0" w:color="auto"/>
        <w:bottom w:val="none" w:sz="0" w:space="0" w:color="auto"/>
        <w:right w:val="none" w:sz="0" w:space="0" w:color="auto"/>
      </w:divBdr>
    </w:div>
    <w:div w:id="1495486594">
      <w:bodyDiv w:val="1"/>
      <w:marLeft w:val="0"/>
      <w:marRight w:val="0"/>
      <w:marTop w:val="0"/>
      <w:marBottom w:val="0"/>
      <w:divBdr>
        <w:top w:val="none" w:sz="0" w:space="0" w:color="auto"/>
        <w:left w:val="none" w:sz="0" w:space="0" w:color="auto"/>
        <w:bottom w:val="none" w:sz="0" w:space="0" w:color="auto"/>
        <w:right w:val="none" w:sz="0" w:space="0" w:color="auto"/>
      </w:divBdr>
    </w:div>
    <w:div w:id="1667442096">
      <w:bodyDiv w:val="1"/>
      <w:marLeft w:val="0"/>
      <w:marRight w:val="0"/>
      <w:marTop w:val="0"/>
      <w:marBottom w:val="0"/>
      <w:divBdr>
        <w:top w:val="none" w:sz="0" w:space="0" w:color="auto"/>
        <w:left w:val="none" w:sz="0" w:space="0" w:color="auto"/>
        <w:bottom w:val="none" w:sz="0" w:space="0" w:color="auto"/>
        <w:right w:val="none" w:sz="0" w:space="0" w:color="auto"/>
      </w:divBdr>
    </w:div>
    <w:div w:id="1725332847">
      <w:bodyDiv w:val="1"/>
      <w:marLeft w:val="0"/>
      <w:marRight w:val="0"/>
      <w:marTop w:val="0"/>
      <w:marBottom w:val="0"/>
      <w:divBdr>
        <w:top w:val="none" w:sz="0" w:space="0" w:color="auto"/>
        <w:left w:val="none" w:sz="0" w:space="0" w:color="auto"/>
        <w:bottom w:val="none" w:sz="0" w:space="0" w:color="auto"/>
        <w:right w:val="none" w:sz="0" w:space="0" w:color="auto"/>
      </w:divBdr>
    </w:div>
    <w:div w:id="1814130294">
      <w:bodyDiv w:val="1"/>
      <w:marLeft w:val="0"/>
      <w:marRight w:val="0"/>
      <w:marTop w:val="0"/>
      <w:marBottom w:val="0"/>
      <w:divBdr>
        <w:top w:val="none" w:sz="0" w:space="0" w:color="auto"/>
        <w:left w:val="none" w:sz="0" w:space="0" w:color="auto"/>
        <w:bottom w:val="none" w:sz="0" w:space="0" w:color="auto"/>
        <w:right w:val="none" w:sz="0" w:space="0" w:color="auto"/>
      </w:divBdr>
    </w:div>
    <w:div w:id="1999141392">
      <w:bodyDiv w:val="1"/>
      <w:marLeft w:val="0"/>
      <w:marRight w:val="0"/>
      <w:marTop w:val="0"/>
      <w:marBottom w:val="0"/>
      <w:divBdr>
        <w:top w:val="none" w:sz="0" w:space="0" w:color="auto"/>
        <w:left w:val="none" w:sz="0" w:space="0" w:color="auto"/>
        <w:bottom w:val="none" w:sz="0" w:space="0" w:color="auto"/>
        <w:right w:val="none" w:sz="0" w:space="0" w:color="auto"/>
      </w:divBdr>
    </w:div>
    <w:div w:id="2026707745">
      <w:bodyDiv w:val="1"/>
      <w:marLeft w:val="0"/>
      <w:marRight w:val="0"/>
      <w:marTop w:val="0"/>
      <w:marBottom w:val="0"/>
      <w:divBdr>
        <w:top w:val="none" w:sz="0" w:space="0" w:color="auto"/>
        <w:left w:val="none" w:sz="0" w:space="0" w:color="auto"/>
        <w:bottom w:val="none" w:sz="0" w:space="0" w:color="auto"/>
        <w:right w:val="none" w:sz="0" w:space="0" w:color="auto"/>
      </w:divBdr>
    </w:div>
    <w:div w:id="203622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inglescheme.gov.i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hia.i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i_18f7c21e02a4cff311"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F74DC0BF579F488883BEE44705BA99" ma:contentTypeVersion="6" ma:contentTypeDescription="Create a new document." ma:contentTypeScope="" ma:versionID="4433fe1e54e4764d5a1cf944ea424fa3">
  <xsd:schema xmlns:xsd="http://www.w3.org/2001/XMLSchema" xmlns:xs="http://www.w3.org/2001/XMLSchema" xmlns:p="http://schemas.microsoft.com/office/2006/metadata/properties" xmlns:ns2="6799e3c2-2374-40b1-8172-4c498eef1e1c" xmlns:ns3="e4dccf0a-7725-4867-877d-b68807bd2a8b" targetNamespace="http://schemas.microsoft.com/office/2006/metadata/properties" ma:root="true" ma:fieldsID="d00f4a36cd1d08fdd6c0ba07f5c99fac" ns2:_="" ns3:_="">
    <xsd:import namespace="6799e3c2-2374-40b1-8172-4c498eef1e1c"/>
    <xsd:import namespace="e4dccf0a-7725-4867-877d-b68807bd2a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99e3c2-2374-40b1-8172-4c498eef1e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dccf0a-7725-4867-877d-b68807bd2a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F2FD9D-3B95-4C0B-992D-7C1343015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99e3c2-2374-40b1-8172-4c498eef1e1c"/>
    <ds:schemaRef ds:uri="e4dccf0a-7725-4867-877d-b68807bd2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316F50-DADC-4508-B951-F2639A0CF72D}">
  <ds:schemaRefs>
    <ds:schemaRef ds:uri="http://schemas.microsoft.com/sharepoint/v3/contenttype/forms"/>
  </ds:schemaRefs>
</ds:datastoreItem>
</file>

<file path=customXml/itemProps3.xml><?xml version="1.0" encoding="utf-8"?>
<ds:datastoreItem xmlns:ds="http://schemas.openxmlformats.org/officeDocument/2006/customXml" ds:itemID="{4CB82506-CF64-4874-8316-49DEB2BC54C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3283</Words>
  <Characters>18719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Brien</dc:creator>
  <cp:keywords/>
  <dc:description/>
  <cp:lastModifiedBy>Catherine O'Reilly</cp:lastModifiedBy>
  <cp:revision>4</cp:revision>
  <dcterms:created xsi:type="dcterms:W3CDTF">2026-09-07T12:16:00Z</dcterms:created>
  <dcterms:modified xsi:type="dcterms:W3CDTF">2026-09-07T12:23:00Z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TInitials">
    <vt:lpwstr>0</vt:lpwstr>
  </property>
  <property fmtid="{D5CDD505-2E9C-101B-9397-08002B2CF9AE}" pid="3" name="iManOInitials">
    <vt:lpwstr>0</vt:lpwstr>
  </property>
  <property fmtid="{D5CDD505-2E9C-101B-9397-08002B2CF9AE}" pid="4" name="IWFooter">
    <vt:lpwstr>MHC-38135285-1</vt:lpwstr>
  </property>
  <property fmtid="{D5CDD505-2E9C-101B-9397-08002B2CF9AE}" pid="5" name="IWOwner">
    <vt:lpwstr>CIARANDOYLE</vt:lpwstr>
  </property>
  <property fmtid="{D5CDD505-2E9C-101B-9397-08002B2CF9AE}" pid="6" name="IWOwnerName">
    <vt:lpwstr>Ciaran Doyle</vt:lpwstr>
  </property>
  <property fmtid="{D5CDD505-2E9C-101B-9397-08002B2CF9AE}" pid="7" name="IWClientNum">
    <vt:lpwstr>41067</vt:lpwstr>
  </property>
  <property fmtid="{D5CDD505-2E9C-101B-9397-08002B2CF9AE}" pid="8" name="IWClientName">
    <vt:lpwstr>The Health Insurance Authority</vt:lpwstr>
  </property>
  <property fmtid="{D5CDD505-2E9C-101B-9397-08002B2CF9AE}" pid="9" name="IWMatterNum">
    <vt:lpwstr>64</vt:lpwstr>
  </property>
  <property fmtid="{D5CDD505-2E9C-101B-9397-08002B2CF9AE}" pid="10" name="IWMatterDesc">
    <vt:lpwstr>Employment Contract Review</vt:lpwstr>
  </property>
  <property fmtid="{D5CDD505-2E9C-101B-9397-08002B2CF9AE}" pid="11" name="IWOurRef">
    <vt:lpwstr>0</vt:lpwstr>
  </property>
  <property fmtid="{D5CDD505-2E9C-101B-9397-08002B2CF9AE}" pid="12" name="IWClientMatter">
    <vt:lpwstr>41067/64</vt:lpwstr>
  </property>
  <property fmtid="{D5CDD505-2E9C-101B-9397-08002B2CF9AE}" pid="13" name="ContentTypeId">
    <vt:lpwstr>0x010100A7F74DC0BF579F488883BEE44705BA99</vt:lpwstr>
  </property>
</Properties>
</file>