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B4E9" w14:textId="01D6AE61" w:rsidR="00F6799E" w:rsidRPr="0076395C" w:rsidRDefault="007D0922" w:rsidP="007D0922">
      <w:pPr>
        <w:spacing w:after="120" w:line="276" w:lineRule="auto"/>
        <w:rPr>
          <w:rFonts w:cs="Calibri"/>
          <w:b/>
          <w:sz w:val="24"/>
          <w:szCs w:val="24"/>
          <w:u w:val="single"/>
        </w:rPr>
      </w:pPr>
      <w:r>
        <w:rPr>
          <w:noProof/>
        </w:rPr>
        <w:drawing>
          <wp:inline distT="0" distB="0" distL="0" distR="0" wp14:anchorId="23EC6C33" wp14:editId="5DF3E644">
            <wp:extent cx="3076575" cy="761894"/>
            <wp:effectExtent l="0" t="0" r="0" b="635"/>
            <wp:docPr id="3" name="Picture 3">
              <a:extLst xmlns:a="http://schemas.openxmlformats.org/drawingml/2006/main">
                <a:ext uri="{FF2B5EF4-FFF2-40B4-BE49-F238E27FC236}">
                  <a16:creationId xmlns:a16="http://schemas.microsoft.com/office/drawing/2014/main" id="{00000000-0008-0000-01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00000000-0008-0000-0100-000003000000}"/>
                        </a:ext>
                      </a:extLst>
                    </pic:cNvPr>
                    <pic:cNvPicPr>
                      <a:picLocks noChangeAspect="1"/>
                    </pic:cNvPicPr>
                  </pic:nvPicPr>
                  <pic:blipFill>
                    <a:blip r:embed="rId8" cstate="print"/>
                    <a:srcRect/>
                    <a:stretch>
                      <a:fillRect/>
                    </a:stretch>
                  </pic:blipFill>
                  <pic:spPr bwMode="auto">
                    <a:xfrm>
                      <a:off x="0" y="0"/>
                      <a:ext cx="3200133" cy="792492"/>
                    </a:xfrm>
                    <a:prstGeom prst="rect">
                      <a:avLst/>
                    </a:prstGeom>
                    <a:noFill/>
                    <a:ln w="9525">
                      <a:noFill/>
                      <a:miter lim="800000"/>
                      <a:headEnd/>
                      <a:tailEnd/>
                    </a:ln>
                  </pic:spPr>
                </pic:pic>
              </a:graphicData>
            </a:graphic>
          </wp:inline>
        </w:drawing>
      </w:r>
    </w:p>
    <w:p w14:paraId="04E4245E" w14:textId="77777777" w:rsidR="00F6799E" w:rsidRPr="0076395C" w:rsidRDefault="00F6799E" w:rsidP="0076395C">
      <w:pPr>
        <w:spacing w:after="120" w:line="276" w:lineRule="auto"/>
        <w:jc w:val="center"/>
        <w:rPr>
          <w:rFonts w:cs="Calibri"/>
          <w:b/>
          <w:sz w:val="24"/>
          <w:szCs w:val="24"/>
          <w:u w:val="single"/>
        </w:rPr>
      </w:pPr>
    </w:p>
    <w:p w14:paraId="3F53D5D5" w14:textId="77777777" w:rsidR="008A415E" w:rsidRPr="0076395C" w:rsidRDefault="008A415E" w:rsidP="0076395C">
      <w:pPr>
        <w:spacing w:after="120" w:line="276" w:lineRule="auto"/>
        <w:jc w:val="center"/>
        <w:rPr>
          <w:rFonts w:cs="Calibri"/>
          <w:b/>
          <w:sz w:val="24"/>
          <w:szCs w:val="24"/>
          <w:u w:val="single"/>
        </w:rPr>
      </w:pPr>
    </w:p>
    <w:p w14:paraId="0E3F2240" w14:textId="77777777" w:rsidR="00F6799E" w:rsidRPr="0076395C" w:rsidRDefault="00F6799E" w:rsidP="0076395C">
      <w:pPr>
        <w:tabs>
          <w:tab w:val="left" w:pos="-720"/>
        </w:tabs>
        <w:suppressAutoHyphens/>
        <w:spacing w:after="120" w:line="276" w:lineRule="auto"/>
        <w:jc w:val="center"/>
        <w:rPr>
          <w:rFonts w:cs="Calibri"/>
          <w:spacing w:val="-2"/>
          <w:sz w:val="40"/>
          <w:szCs w:val="40"/>
        </w:rPr>
      </w:pPr>
      <w:r w:rsidRPr="0076395C">
        <w:rPr>
          <w:rFonts w:cs="Calibri"/>
          <w:b/>
          <w:spacing w:val="-2"/>
          <w:sz w:val="40"/>
          <w:szCs w:val="40"/>
        </w:rPr>
        <w:t>CANDIDATES INFORMATION BOOKLET</w:t>
      </w:r>
    </w:p>
    <w:p w14:paraId="2711AADF" w14:textId="77777777" w:rsidR="00F6799E" w:rsidRPr="0076395C" w:rsidRDefault="00F6799E" w:rsidP="0076395C">
      <w:pPr>
        <w:tabs>
          <w:tab w:val="left" w:pos="-720"/>
        </w:tabs>
        <w:suppressAutoHyphens/>
        <w:spacing w:after="120" w:line="276" w:lineRule="auto"/>
        <w:jc w:val="both"/>
        <w:rPr>
          <w:rFonts w:cs="Calibri"/>
          <w:spacing w:val="-2"/>
          <w:sz w:val="24"/>
          <w:szCs w:val="24"/>
        </w:rPr>
      </w:pPr>
    </w:p>
    <w:p w14:paraId="6BD4FAA3" w14:textId="77777777" w:rsidR="00F6799E" w:rsidRPr="0076395C" w:rsidRDefault="00F6799E" w:rsidP="0076395C">
      <w:pPr>
        <w:tabs>
          <w:tab w:val="left" w:pos="-720"/>
        </w:tabs>
        <w:suppressAutoHyphens/>
        <w:spacing w:after="120" w:line="276" w:lineRule="auto"/>
        <w:jc w:val="both"/>
        <w:rPr>
          <w:rFonts w:cs="Calibri"/>
          <w:spacing w:val="-2"/>
          <w:sz w:val="24"/>
          <w:szCs w:val="24"/>
        </w:rPr>
      </w:pPr>
    </w:p>
    <w:p w14:paraId="64A01FF2" w14:textId="77777777" w:rsidR="00F6799E" w:rsidRPr="0076395C" w:rsidRDefault="00F6799E" w:rsidP="0076395C">
      <w:pPr>
        <w:tabs>
          <w:tab w:val="center" w:pos="4513"/>
        </w:tabs>
        <w:suppressAutoHyphens/>
        <w:spacing w:after="120" w:line="276" w:lineRule="auto"/>
        <w:jc w:val="center"/>
        <w:rPr>
          <w:rFonts w:cs="Calibri"/>
          <w:spacing w:val="-2"/>
          <w:sz w:val="24"/>
          <w:szCs w:val="24"/>
        </w:rPr>
      </w:pPr>
      <w:r w:rsidRPr="0076395C">
        <w:rPr>
          <w:rFonts w:cs="Calibri"/>
          <w:spacing w:val="-3"/>
          <w:sz w:val="24"/>
          <w:szCs w:val="24"/>
        </w:rPr>
        <w:t>PLEASE READ CAREFULLY</w:t>
      </w:r>
    </w:p>
    <w:p w14:paraId="6DF673EF" w14:textId="77777777" w:rsidR="00F6799E" w:rsidRPr="0076395C" w:rsidRDefault="00F6799E" w:rsidP="0076395C">
      <w:pPr>
        <w:tabs>
          <w:tab w:val="left" w:pos="-720"/>
        </w:tabs>
        <w:suppressAutoHyphens/>
        <w:spacing w:after="120" w:line="276" w:lineRule="auto"/>
        <w:jc w:val="both"/>
        <w:rPr>
          <w:rFonts w:cs="Calibri"/>
          <w:spacing w:val="-2"/>
          <w:sz w:val="24"/>
          <w:szCs w:val="24"/>
        </w:rPr>
      </w:pPr>
    </w:p>
    <w:p w14:paraId="22CA7CAE" w14:textId="77777777" w:rsidR="00F6799E" w:rsidRPr="0076395C" w:rsidRDefault="00F6799E" w:rsidP="0076395C">
      <w:pPr>
        <w:tabs>
          <w:tab w:val="left" w:pos="-720"/>
        </w:tabs>
        <w:suppressAutoHyphens/>
        <w:spacing w:after="120" w:line="276" w:lineRule="auto"/>
        <w:jc w:val="both"/>
        <w:rPr>
          <w:rFonts w:cs="Calibri"/>
          <w:b/>
          <w:spacing w:val="-2"/>
          <w:sz w:val="24"/>
          <w:szCs w:val="24"/>
        </w:rPr>
      </w:pPr>
    </w:p>
    <w:p w14:paraId="4D1DE591" w14:textId="77777777" w:rsidR="00F6799E" w:rsidRPr="0076395C" w:rsidRDefault="00F6799E" w:rsidP="0076395C">
      <w:pPr>
        <w:tabs>
          <w:tab w:val="left" w:pos="-720"/>
        </w:tabs>
        <w:suppressAutoHyphens/>
        <w:spacing w:after="120" w:line="276" w:lineRule="auto"/>
        <w:jc w:val="both"/>
        <w:rPr>
          <w:rFonts w:cs="Calibri"/>
          <w:b/>
          <w:spacing w:val="-2"/>
          <w:sz w:val="24"/>
          <w:szCs w:val="24"/>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9026"/>
      </w:tblGrid>
      <w:tr w:rsidR="00F6799E" w:rsidRPr="0076395C" w14:paraId="18B3FC6B" w14:textId="77777777" w:rsidTr="00F6799E">
        <w:trPr>
          <w:trHeight w:val="1843"/>
          <w:jc w:val="center"/>
        </w:trPr>
        <w:tc>
          <w:tcPr>
            <w:tcW w:w="9026" w:type="dxa"/>
            <w:tcBorders>
              <w:top w:val="double" w:sz="6" w:space="0" w:color="auto"/>
              <w:bottom w:val="double" w:sz="6" w:space="0" w:color="auto"/>
            </w:tcBorders>
            <w:shd w:val="clear" w:color="auto" w:fill="FFFFFF"/>
          </w:tcPr>
          <w:p w14:paraId="0EFCDB06" w14:textId="77777777" w:rsidR="00F6799E" w:rsidRPr="0076395C" w:rsidRDefault="00F6799E" w:rsidP="0076395C">
            <w:pPr>
              <w:tabs>
                <w:tab w:val="left" w:pos="-720"/>
              </w:tabs>
              <w:suppressAutoHyphens/>
              <w:spacing w:after="120" w:line="276" w:lineRule="auto"/>
              <w:rPr>
                <w:rFonts w:cs="Calibri"/>
                <w:b/>
                <w:spacing w:val="-2"/>
                <w:sz w:val="24"/>
                <w:szCs w:val="24"/>
              </w:rPr>
            </w:pPr>
          </w:p>
          <w:p w14:paraId="156B2583" w14:textId="77777777" w:rsidR="00F6799E" w:rsidRPr="0076395C" w:rsidRDefault="00661AFE" w:rsidP="0076395C">
            <w:pPr>
              <w:pStyle w:val="BodyText"/>
              <w:spacing w:line="276" w:lineRule="auto"/>
              <w:jc w:val="center"/>
              <w:rPr>
                <w:rFonts w:asciiTheme="minorHAnsi" w:hAnsiTheme="minorHAnsi" w:cs="Calibri"/>
                <w:b/>
                <w:sz w:val="32"/>
                <w:szCs w:val="32"/>
              </w:rPr>
            </w:pPr>
            <w:r w:rsidRPr="0076395C">
              <w:rPr>
                <w:rFonts w:asciiTheme="minorHAnsi" w:hAnsiTheme="minorHAnsi" w:cs="Calibri"/>
                <w:b/>
                <w:sz w:val="32"/>
                <w:szCs w:val="32"/>
              </w:rPr>
              <w:t>C</w:t>
            </w:r>
            <w:r w:rsidR="00CE1943">
              <w:rPr>
                <w:rFonts w:asciiTheme="minorHAnsi" w:hAnsiTheme="minorHAnsi" w:cs="Calibri"/>
                <w:b/>
                <w:sz w:val="32"/>
                <w:szCs w:val="32"/>
              </w:rPr>
              <w:t>lerical Officer C</w:t>
            </w:r>
            <w:r w:rsidRPr="0076395C">
              <w:rPr>
                <w:rFonts w:asciiTheme="minorHAnsi" w:hAnsiTheme="minorHAnsi" w:cs="Calibri"/>
                <w:b/>
                <w:sz w:val="32"/>
                <w:szCs w:val="32"/>
              </w:rPr>
              <w:t>orporate Affairs</w:t>
            </w:r>
            <w:r w:rsidR="00F6799E" w:rsidRPr="0076395C">
              <w:rPr>
                <w:rFonts w:asciiTheme="minorHAnsi" w:hAnsiTheme="minorHAnsi" w:cs="Calibri"/>
                <w:b/>
                <w:sz w:val="32"/>
                <w:szCs w:val="32"/>
              </w:rPr>
              <w:t xml:space="preserve"> </w:t>
            </w:r>
          </w:p>
          <w:p w14:paraId="4A8ACC22" w14:textId="77777777" w:rsidR="00F6799E" w:rsidRPr="0076395C" w:rsidRDefault="00C05FFB" w:rsidP="0076395C">
            <w:pPr>
              <w:pStyle w:val="BodyText"/>
              <w:spacing w:line="276" w:lineRule="auto"/>
              <w:jc w:val="center"/>
              <w:rPr>
                <w:rFonts w:asciiTheme="minorHAnsi" w:hAnsiTheme="minorHAnsi" w:cs="Calibri"/>
                <w:b/>
                <w:sz w:val="32"/>
                <w:szCs w:val="32"/>
              </w:rPr>
            </w:pPr>
            <w:r w:rsidRPr="0076395C">
              <w:rPr>
                <w:rFonts w:asciiTheme="minorHAnsi" w:hAnsiTheme="minorHAnsi" w:cs="Calibri"/>
                <w:b/>
                <w:sz w:val="32"/>
                <w:szCs w:val="32"/>
              </w:rPr>
              <w:t>The Health Insurance Authority</w:t>
            </w:r>
          </w:p>
          <w:p w14:paraId="50FB1E5D" w14:textId="77777777" w:rsidR="00F6799E" w:rsidRPr="0076395C" w:rsidRDefault="00F6799E" w:rsidP="0076395C">
            <w:pPr>
              <w:pStyle w:val="BodyText"/>
              <w:spacing w:line="276" w:lineRule="auto"/>
              <w:jc w:val="center"/>
              <w:rPr>
                <w:rFonts w:asciiTheme="minorHAnsi" w:hAnsiTheme="minorHAnsi" w:cs="Calibri"/>
                <w:b/>
                <w:sz w:val="32"/>
                <w:szCs w:val="32"/>
              </w:rPr>
            </w:pPr>
          </w:p>
          <w:p w14:paraId="4CC8C25B" w14:textId="32D84FDC" w:rsidR="00F6799E" w:rsidRPr="0076395C" w:rsidRDefault="00F6799E" w:rsidP="0076395C">
            <w:pPr>
              <w:pStyle w:val="BodyText"/>
              <w:spacing w:line="276" w:lineRule="auto"/>
              <w:jc w:val="center"/>
              <w:rPr>
                <w:rFonts w:asciiTheme="minorHAnsi" w:hAnsiTheme="minorHAnsi" w:cs="Calibri"/>
                <w:b/>
                <w:sz w:val="32"/>
                <w:szCs w:val="32"/>
              </w:rPr>
            </w:pPr>
            <w:r w:rsidRPr="0076395C">
              <w:rPr>
                <w:rFonts w:asciiTheme="minorHAnsi" w:hAnsiTheme="minorHAnsi" w:cs="Calibri"/>
                <w:b/>
                <w:sz w:val="32"/>
                <w:szCs w:val="32"/>
              </w:rPr>
              <w:t xml:space="preserve">Closing Date: </w:t>
            </w:r>
            <w:r w:rsidR="00A67087">
              <w:rPr>
                <w:rFonts w:asciiTheme="minorHAnsi" w:hAnsiTheme="minorHAnsi" w:cs="Calibri"/>
                <w:b/>
                <w:sz w:val="32"/>
                <w:szCs w:val="32"/>
              </w:rPr>
              <w:t xml:space="preserve">12 noon on </w:t>
            </w:r>
            <w:r w:rsidR="00CB49A2">
              <w:rPr>
                <w:rFonts w:asciiTheme="minorHAnsi" w:hAnsiTheme="minorHAnsi" w:cs="Calibri"/>
                <w:b/>
                <w:sz w:val="32"/>
                <w:szCs w:val="32"/>
              </w:rPr>
              <w:t>5</w:t>
            </w:r>
            <w:r w:rsidR="00CB49A2" w:rsidRPr="00CB49A2">
              <w:rPr>
                <w:rFonts w:asciiTheme="minorHAnsi" w:hAnsiTheme="minorHAnsi" w:cs="Calibri"/>
                <w:b/>
                <w:sz w:val="32"/>
                <w:szCs w:val="32"/>
                <w:vertAlign w:val="superscript"/>
              </w:rPr>
              <w:t>th</w:t>
            </w:r>
            <w:r w:rsidR="00CB49A2">
              <w:rPr>
                <w:rFonts w:asciiTheme="minorHAnsi" w:hAnsiTheme="minorHAnsi" w:cs="Calibri"/>
                <w:b/>
                <w:sz w:val="32"/>
                <w:szCs w:val="32"/>
              </w:rPr>
              <w:t xml:space="preserve"> November</w:t>
            </w:r>
            <w:r w:rsidR="00A67087">
              <w:rPr>
                <w:rFonts w:asciiTheme="minorHAnsi" w:hAnsiTheme="minorHAnsi" w:cs="Calibri"/>
                <w:b/>
                <w:sz w:val="32"/>
                <w:szCs w:val="32"/>
              </w:rPr>
              <w:t>,</w:t>
            </w:r>
            <w:r w:rsidR="008A415E" w:rsidRPr="0076395C">
              <w:rPr>
                <w:rFonts w:asciiTheme="minorHAnsi" w:hAnsiTheme="minorHAnsi" w:cs="Calibri"/>
                <w:b/>
                <w:sz w:val="32"/>
                <w:szCs w:val="32"/>
              </w:rPr>
              <w:t xml:space="preserve"> 20</w:t>
            </w:r>
            <w:r w:rsidR="007D0922">
              <w:rPr>
                <w:rFonts w:asciiTheme="minorHAnsi" w:hAnsiTheme="minorHAnsi" w:cs="Calibri"/>
                <w:b/>
                <w:sz w:val="32"/>
                <w:szCs w:val="32"/>
              </w:rPr>
              <w:t>21</w:t>
            </w:r>
          </w:p>
          <w:p w14:paraId="4CD4FE77" w14:textId="77777777" w:rsidR="00F6799E" w:rsidRPr="0076395C" w:rsidRDefault="00F6799E" w:rsidP="0076395C">
            <w:pPr>
              <w:pStyle w:val="BodyText"/>
              <w:spacing w:line="276" w:lineRule="auto"/>
              <w:jc w:val="center"/>
              <w:rPr>
                <w:rFonts w:asciiTheme="minorHAnsi" w:hAnsiTheme="minorHAnsi" w:cs="Calibri"/>
                <w:b/>
                <w:sz w:val="24"/>
                <w:szCs w:val="24"/>
              </w:rPr>
            </w:pPr>
          </w:p>
          <w:p w14:paraId="2232FA2B" w14:textId="77777777" w:rsidR="00F6799E" w:rsidRPr="0076395C" w:rsidRDefault="00F6799E" w:rsidP="0076395C">
            <w:pPr>
              <w:pStyle w:val="BodyText"/>
              <w:spacing w:line="276" w:lineRule="auto"/>
              <w:rPr>
                <w:rFonts w:asciiTheme="minorHAnsi" w:hAnsiTheme="minorHAnsi" w:cs="Calibri"/>
                <w:b/>
                <w:sz w:val="24"/>
                <w:szCs w:val="24"/>
              </w:rPr>
            </w:pPr>
          </w:p>
        </w:tc>
      </w:tr>
    </w:tbl>
    <w:p w14:paraId="4BE76292" w14:textId="77777777" w:rsidR="00F6799E" w:rsidRPr="0076395C" w:rsidRDefault="00F6799E" w:rsidP="0076395C">
      <w:pPr>
        <w:tabs>
          <w:tab w:val="left" w:pos="-720"/>
        </w:tabs>
        <w:suppressAutoHyphens/>
        <w:spacing w:after="120" w:line="276" w:lineRule="auto"/>
        <w:jc w:val="both"/>
        <w:rPr>
          <w:rFonts w:cs="Calibri"/>
          <w:sz w:val="24"/>
          <w:szCs w:val="24"/>
        </w:rPr>
      </w:pPr>
    </w:p>
    <w:p w14:paraId="06BD62BE" w14:textId="77777777" w:rsidR="00F6799E" w:rsidRPr="0076395C" w:rsidRDefault="00F6799E" w:rsidP="0076395C">
      <w:pPr>
        <w:tabs>
          <w:tab w:val="left" w:pos="-720"/>
          <w:tab w:val="left" w:pos="1560"/>
        </w:tabs>
        <w:suppressAutoHyphens/>
        <w:spacing w:after="120" w:line="276" w:lineRule="auto"/>
        <w:ind w:right="-9"/>
        <w:rPr>
          <w:rFonts w:cs="Calibri"/>
          <w:sz w:val="24"/>
          <w:szCs w:val="24"/>
        </w:rPr>
      </w:pPr>
    </w:p>
    <w:p w14:paraId="2A81D57D" w14:textId="77777777" w:rsidR="00C05FFB" w:rsidRPr="0076395C" w:rsidRDefault="00C05FFB" w:rsidP="0076395C">
      <w:pPr>
        <w:tabs>
          <w:tab w:val="left" w:pos="-720"/>
          <w:tab w:val="left" w:pos="1560"/>
        </w:tabs>
        <w:suppressAutoHyphens/>
        <w:spacing w:after="120" w:line="276" w:lineRule="auto"/>
        <w:ind w:right="-9"/>
        <w:rPr>
          <w:rFonts w:cs="Calibri"/>
          <w:sz w:val="24"/>
          <w:szCs w:val="24"/>
        </w:rPr>
      </w:pPr>
    </w:p>
    <w:p w14:paraId="51E7D44E" w14:textId="77777777" w:rsidR="00F6799E" w:rsidRPr="0076395C" w:rsidRDefault="00480FF8" w:rsidP="0076395C">
      <w:pPr>
        <w:pBdr>
          <w:bottom w:val="single" w:sz="12" w:space="1" w:color="auto"/>
        </w:pBdr>
        <w:tabs>
          <w:tab w:val="left" w:pos="-720"/>
          <w:tab w:val="left" w:pos="1560"/>
        </w:tabs>
        <w:suppressAutoHyphens/>
        <w:spacing w:after="120" w:line="276" w:lineRule="auto"/>
        <w:ind w:right="-9"/>
        <w:jc w:val="center"/>
        <w:rPr>
          <w:rFonts w:cs="Calibri"/>
          <w:sz w:val="24"/>
          <w:szCs w:val="24"/>
        </w:rPr>
      </w:pPr>
      <w:r w:rsidRPr="0076395C">
        <w:rPr>
          <w:rFonts w:cs="Calibri"/>
          <w:sz w:val="24"/>
          <w:szCs w:val="24"/>
        </w:rPr>
        <w:t xml:space="preserve">The </w:t>
      </w:r>
      <w:r w:rsidR="00C05FFB" w:rsidRPr="0076395C">
        <w:rPr>
          <w:rFonts w:cs="Calibri"/>
          <w:sz w:val="24"/>
          <w:szCs w:val="24"/>
        </w:rPr>
        <w:t>Health Insurance Authority is an equal opportunities employer</w:t>
      </w:r>
      <w:r w:rsidR="00F6799E" w:rsidRPr="0076395C">
        <w:rPr>
          <w:rFonts w:cs="Calibri"/>
          <w:sz w:val="24"/>
          <w:szCs w:val="24"/>
        </w:rPr>
        <w:t>.</w:t>
      </w:r>
    </w:p>
    <w:p w14:paraId="45C8A182" w14:textId="77777777" w:rsidR="00F6799E" w:rsidRPr="0076395C" w:rsidRDefault="00F6799E" w:rsidP="0076395C">
      <w:pPr>
        <w:pBdr>
          <w:bottom w:val="single" w:sz="12" w:space="1" w:color="auto"/>
        </w:pBdr>
        <w:tabs>
          <w:tab w:val="left" w:pos="-720"/>
          <w:tab w:val="left" w:pos="1560"/>
        </w:tabs>
        <w:suppressAutoHyphens/>
        <w:spacing w:after="120" w:line="276" w:lineRule="auto"/>
        <w:ind w:right="-9"/>
        <w:jc w:val="center"/>
        <w:rPr>
          <w:rFonts w:cs="Calibri"/>
          <w:sz w:val="24"/>
          <w:szCs w:val="24"/>
        </w:rPr>
      </w:pPr>
    </w:p>
    <w:p w14:paraId="3CE8C4A7" w14:textId="77777777" w:rsidR="00961387" w:rsidRPr="0076395C" w:rsidRDefault="00961387" w:rsidP="0076395C">
      <w:pPr>
        <w:spacing w:after="120"/>
        <w:rPr>
          <w:rFonts w:cs="Calibri"/>
          <w:b/>
          <w:sz w:val="24"/>
          <w:szCs w:val="24"/>
          <w:u w:val="single"/>
        </w:rPr>
      </w:pPr>
    </w:p>
    <w:p w14:paraId="48CD1EFF" w14:textId="77777777" w:rsidR="00480FF8" w:rsidRPr="0076395C" w:rsidRDefault="00480FF8" w:rsidP="0076395C">
      <w:pPr>
        <w:spacing w:after="120" w:line="276" w:lineRule="auto"/>
        <w:jc w:val="center"/>
        <w:rPr>
          <w:rFonts w:cs="Calibri"/>
          <w:b/>
          <w:sz w:val="24"/>
          <w:szCs w:val="24"/>
          <w:u w:val="single"/>
        </w:rPr>
      </w:pPr>
    </w:p>
    <w:p w14:paraId="002AFECC" w14:textId="77777777" w:rsidR="006D49D3" w:rsidRPr="0076395C" w:rsidRDefault="006D49D3" w:rsidP="0076395C">
      <w:pPr>
        <w:spacing w:after="120"/>
        <w:rPr>
          <w:rFonts w:cs="Calibri"/>
          <w:b/>
          <w:sz w:val="24"/>
          <w:szCs w:val="24"/>
          <w:u w:val="single"/>
        </w:rPr>
      </w:pPr>
      <w:r w:rsidRPr="0076395C">
        <w:rPr>
          <w:rFonts w:cs="Calibri"/>
          <w:b/>
          <w:sz w:val="24"/>
          <w:szCs w:val="24"/>
          <w:u w:val="single"/>
        </w:rPr>
        <w:br w:type="page"/>
      </w:r>
    </w:p>
    <w:p w14:paraId="0C7D89A4" w14:textId="77777777" w:rsidR="00F6799E" w:rsidRPr="0076395C" w:rsidRDefault="00F6799E" w:rsidP="0076395C">
      <w:pPr>
        <w:spacing w:after="120" w:line="276" w:lineRule="auto"/>
        <w:jc w:val="center"/>
        <w:rPr>
          <w:rFonts w:cs="Calibri"/>
          <w:b/>
          <w:sz w:val="24"/>
          <w:szCs w:val="24"/>
          <w:u w:val="single"/>
        </w:rPr>
      </w:pPr>
    </w:p>
    <w:p w14:paraId="49A29519" w14:textId="77777777" w:rsidR="000E5574" w:rsidRDefault="000E5574" w:rsidP="000E5574">
      <w:pPr>
        <w:pStyle w:val="Heading1"/>
        <w:ind w:left="720" w:hanging="720"/>
        <w:jc w:val="left"/>
      </w:pPr>
      <w:bookmarkStart w:id="0" w:name="_Toc31616410"/>
      <w:bookmarkStart w:id="1" w:name="_Toc525210919"/>
      <w:r>
        <w:t>The Position</w:t>
      </w:r>
      <w:bookmarkEnd w:id="0"/>
    </w:p>
    <w:p w14:paraId="4DE7F70E" w14:textId="77777777" w:rsidR="007D0922" w:rsidRDefault="007D0922" w:rsidP="000E5574">
      <w:pPr>
        <w:rPr>
          <w:b/>
        </w:rPr>
      </w:pPr>
    </w:p>
    <w:p w14:paraId="7D3EC2C3" w14:textId="70D59CA9" w:rsidR="000E5574" w:rsidRDefault="000E5574" w:rsidP="000E5574">
      <w:pPr>
        <w:rPr>
          <w:rFonts w:cs="Arial"/>
          <w:b/>
          <w:sz w:val="24"/>
        </w:rPr>
      </w:pPr>
      <w:r>
        <w:rPr>
          <w:b/>
        </w:rPr>
        <w:t xml:space="preserve">Title of position: </w:t>
      </w:r>
      <w:r>
        <w:rPr>
          <w:b/>
        </w:rPr>
        <w:tab/>
      </w:r>
      <w:r>
        <w:rPr>
          <w:b/>
        </w:rPr>
        <w:tab/>
      </w:r>
      <w:r>
        <w:rPr>
          <w:rFonts w:cs="Arial"/>
          <w:szCs w:val="16"/>
        </w:rPr>
        <w:t>Clerical Officer</w:t>
      </w:r>
    </w:p>
    <w:p w14:paraId="6BC2A09C" w14:textId="77777777" w:rsidR="000E5574" w:rsidRDefault="000E5574" w:rsidP="000E5574">
      <w:pPr>
        <w:ind w:left="2880" w:hanging="2880"/>
        <w:rPr>
          <w:rFonts w:cs="Times New Roman"/>
          <w:b/>
          <w:sz w:val="20"/>
        </w:rPr>
      </w:pPr>
      <w:r>
        <w:rPr>
          <w:b/>
        </w:rPr>
        <w:t>Office address:</w:t>
      </w:r>
      <w:r>
        <w:rPr>
          <w:b/>
        </w:rPr>
        <w:tab/>
      </w:r>
      <w:r>
        <w:t>Beaux Lane House, Mercer Street Lower, Saint Peter's, Dublin 2, D02 DH60</w:t>
      </w:r>
    </w:p>
    <w:p w14:paraId="24985E8F" w14:textId="77777777" w:rsidR="000E5574" w:rsidRDefault="000E5574" w:rsidP="000E5574">
      <w:pPr>
        <w:rPr>
          <w:b/>
        </w:rPr>
      </w:pPr>
      <w:r>
        <w:rPr>
          <w:b/>
        </w:rPr>
        <w:t>Organisation website:</w:t>
      </w:r>
      <w:r>
        <w:rPr>
          <w:b/>
        </w:rPr>
        <w:tab/>
      </w:r>
      <w:r>
        <w:rPr>
          <w:b/>
        </w:rPr>
        <w:tab/>
      </w:r>
      <w:r>
        <w:t>www.hia.ie</w:t>
      </w:r>
      <w:r>
        <w:rPr>
          <w:b/>
        </w:rPr>
        <w:t xml:space="preserve"> </w:t>
      </w:r>
    </w:p>
    <w:p w14:paraId="04705E5B" w14:textId="77777777" w:rsidR="000E5574" w:rsidRDefault="000E5574" w:rsidP="000E5574">
      <w:pPr>
        <w:pStyle w:val="Heading2"/>
      </w:pPr>
      <w:r>
        <w:t>The Organisation</w:t>
      </w:r>
    </w:p>
    <w:p w14:paraId="65E08AB2" w14:textId="77777777" w:rsidR="000E5574" w:rsidRDefault="000E5574" w:rsidP="000E5574">
      <w:pPr>
        <w:spacing w:line="256" w:lineRule="auto"/>
        <w:rPr>
          <w:rFonts w:cs="Arial"/>
        </w:rPr>
      </w:pPr>
      <w:bookmarkStart w:id="2" w:name="_Hlk516558698"/>
      <w:r>
        <w:rPr>
          <w:rFonts w:cs="Arial"/>
        </w:rPr>
        <w:t>The Health Insurance Authority (“the Authority) is the statutory regulator of the private health insurance market in Ireland established in 2001 under the Health Insurance Acts. Under this legislative aegis, the Authority acts as a regulator, as a provider of consumer information, as an adviser to the Minister for Health, as a custodian of the risk equalisation fund, and as a competent, effective, learning organisation committed to excellent governance standards.</w:t>
      </w:r>
    </w:p>
    <w:p w14:paraId="7235ACFF" w14:textId="77777777" w:rsidR="000E5574" w:rsidRDefault="000E5574" w:rsidP="000E5574">
      <w:pPr>
        <w:spacing w:line="256" w:lineRule="auto"/>
        <w:rPr>
          <w:rFonts w:cs="Arial"/>
        </w:rPr>
      </w:pPr>
      <w:r>
        <w:rPr>
          <w:rFonts w:cs="Arial"/>
        </w:rPr>
        <w:t xml:space="preserve">The </w:t>
      </w:r>
      <w:proofErr w:type="gramStart"/>
      <w:r>
        <w:rPr>
          <w:rFonts w:cs="Arial"/>
        </w:rPr>
        <w:t>principle</w:t>
      </w:r>
      <w:proofErr w:type="gramEnd"/>
      <w:r>
        <w:rPr>
          <w:rFonts w:cs="Arial"/>
        </w:rPr>
        <w:t xml:space="preserve"> functions of the Authority are:</w:t>
      </w:r>
    </w:p>
    <w:p w14:paraId="103AA6C7" w14:textId="77777777" w:rsidR="000E5574" w:rsidRDefault="000E5574" w:rsidP="000E5574">
      <w:pPr>
        <w:numPr>
          <w:ilvl w:val="0"/>
          <w:numId w:val="36"/>
        </w:numPr>
        <w:tabs>
          <w:tab w:val="left" w:pos="426"/>
          <w:tab w:val="left" w:pos="720"/>
          <w:tab w:val="center" w:pos="4153"/>
        </w:tabs>
        <w:spacing w:after="0" w:line="276" w:lineRule="auto"/>
        <w:ind w:right="140"/>
        <w:rPr>
          <w:rFonts w:eastAsia="Calibri" w:cs="Arial"/>
          <w:lang w:val="en-GB"/>
        </w:rPr>
      </w:pPr>
      <w:r>
        <w:rPr>
          <w:rFonts w:cs="Arial"/>
          <w:lang w:val="en-GB"/>
        </w:rPr>
        <w:t>To monitor the health insurance market and to advise the Minister (either at his or her request or on its own initiative) on matters relating to health insurance;</w:t>
      </w:r>
    </w:p>
    <w:p w14:paraId="351CE8C0" w14:textId="77777777" w:rsidR="000E5574" w:rsidRDefault="000E5574" w:rsidP="000E5574">
      <w:pPr>
        <w:numPr>
          <w:ilvl w:val="0"/>
          <w:numId w:val="36"/>
        </w:numPr>
        <w:tabs>
          <w:tab w:val="left" w:pos="426"/>
          <w:tab w:val="left" w:pos="720"/>
          <w:tab w:val="center" w:pos="4153"/>
        </w:tabs>
        <w:spacing w:after="0" w:line="276" w:lineRule="auto"/>
        <w:ind w:right="140"/>
        <w:rPr>
          <w:rFonts w:cs="Arial"/>
          <w:lang w:val="en-GB"/>
        </w:rPr>
      </w:pPr>
      <w:r>
        <w:rPr>
          <w:rFonts w:cs="Arial"/>
          <w:lang w:val="en-GB"/>
        </w:rPr>
        <w:t>To monitor the operation of the Health Insurance Acts and, where appropriate, to issue enforcement notices to enforce compliance with the Acts;</w:t>
      </w:r>
    </w:p>
    <w:p w14:paraId="3119DA07" w14:textId="77777777" w:rsidR="000E5574" w:rsidRDefault="000E5574" w:rsidP="000E5574">
      <w:pPr>
        <w:numPr>
          <w:ilvl w:val="0"/>
          <w:numId w:val="36"/>
        </w:numPr>
        <w:tabs>
          <w:tab w:val="left" w:pos="426"/>
          <w:tab w:val="left" w:pos="720"/>
          <w:tab w:val="center" w:pos="4153"/>
        </w:tabs>
        <w:spacing w:after="0" w:line="276" w:lineRule="auto"/>
        <w:ind w:right="140"/>
        <w:rPr>
          <w:rFonts w:cs="Arial"/>
          <w:lang w:val="en-GB"/>
        </w:rPr>
      </w:pPr>
      <w:r>
        <w:rPr>
          <w:rFonts w:cs="Arial"/>
          <w:lang w:val="en-GB"/>
        </w:rPr>
        <w:t>To carry out certain functions in relation to health insurance stamp duty and risk equalisation credits and in relation to the risk equalisation scheme;</w:t>
      </w:r>
    </w:p>
    <w:p w14:paraId="47CE14EF" w14:textId="77777777" w:rsidR="000E5574" w:rsidRDefault="000E5574" w:rsidP="000E5574">
      <w:pPr>
        <w:numPr>
          <w:ilvl w:val="0"/>
          <w:numId w:val="36"/>
        </w:numPr>
        <w:tabs>
          <w:tab w:val="left" w:pos="426"/>
          <w:tab w:val="left" w:pos="720"/>
          <w:tab w:val="center" w:pos="4153"/>
        </w:tabs>
        <w:spacing w:after="0" w:line="276" w:lineRule="auto"/>
        <w:ind w:right="140"/>
        <w:rPr>
          <w:rFonts w:cs="Arial"/>
          <w:lang w:val="en-GB"/>
        </w:rPr>
      </w:pPr>
      <w:r>
        <w:rPr>
          <w:rFonts w:cs="Arial"/>
          <w:lang w:val="en-GB"/>
        </w:rPr>
        <w:t>To take such action as it considers appropriate to increase the awareness of members of the public of their rights as consumers of health insurance and of health insurance services available to them; and</w:t>
      </w:r>
    </w:p>
    <w:p w14:paraId="4805FF39" w14:textId="77777777" w:rsidR="000E5574" w:rsidRDefault="000E5574" w:rsidP="000E5574">
      <w:pPr>
        <w:numPr>
          <w:ilvl w:val="0"/>
          <w:numId w:val="36"/>
        </w:numPr>
        <w:tabs>
          <w:tab w:val="left" w:pos="426"/>
          <w:tab w:val="left" w:pos="720"/>
          <w:tab w:val="center" w:pos="4153"/>
        </w:tabs>
        <w:spacing w:after="0" w:line="276" w:lineRule="auto"/>
        <w:ind w:right="140"/>
        <w:rPr>
          <w:rFonts w:cs="Arial"/>
          <w:lang w:val="en-GB"/>
        </w:rPr>
      </w:pPr>
      <w:r>
        <w:rPr>
          <w:rFonts w:cs="Arial"/>
          <w:lang w:val="en-GB"/>
        </w:rPr>
        <w:t>To maintain “The Register of Health Benefits Undertakings” and “The Register of Health Insurance Contracts”.</w:t>
      </w:r>
    </w:p>
    <w:p w14:paraId="291D04DA" w14:textId="77777777" w:rsidR="000E5574" w:rsidRDefault="000E5574" w:rsidP="000E5574">
      <w:pPr>
        <w:tabs>
          <w:tab w:val="left" w:pos="426"/>
          <w:tab w:val="left" w:pos="720"/>
          <w:tab w:val="center" w:pos="4153"/>
        </w:tabs>
        <w:spacing w:after="0" w:line="276" w:lineRule="auto"/>
        <w:ind w:left="720" w:right="140"/>
        <w:rPr>
          <w:rFonts w:cs="Arial"/>
          <w:lang w:val="en-GB"/>
        </w:rPr>
      </w:pPr>
    </w:p>
    <w:p w14:paraId="594FDC30" w14:textId="097CA714" w:rsidR="000E5574" w:rsidRDefault="000E5574" w:rsidP="000E5574">
      <w:pPr>
        <w:spacing w:line="256" w:lineRule="auto"/>
        <w:rPr>
          <w:rFonts w:cs="Arial"/>
        </w:rPr>
      </w:pPr>
      <w:r>
        <w:rPr>
          <w:rFonts w:cs="Arial"/>
          <w:szCs w:val="20"/>
        </w:rPr>
        <w:t xml:space="preserve">The mission of the Authority is to regulate the health insurance market through </w:t>
      </w:r>
      <w:r>
        <w:rPr>
          <w:rFonts w:cs="Arial"/>
          <w:szCs w:val="20"/>
          <w:lang w:val="en-GB"/>
        </w:rPr>
        <w:t xml:space="preserve">collecting, analysing and sharing market information and related research, ensuring compliance with the Health Insurance Acts and enabling the health insurance market to work effectively for the benefit of consumers, providers, policy makers and other stakeholders. </w:t>
      </w:r>
      <w:r>
        <w:rPr>
          <w:rFonts w:cs="Arial"/>
          <w:szCs w:val="20"/>
        </w:rPr>
        <w:t>The Authority employs 1</w:t>
      </w:r>
      <w:r w:rsidR="00021C57">
        <w:rPr>
          <w:rFonts w:cs="Arial"/>
          <w:szCs w:val="20"/>
        </w:rPr>
        <w:t>3</w:t>
      </w:r>
      <w:r>
        <w:rPr>
          <w:rFonts w:cs="Arial"/>
          <w:szCs w:val="20"/>
        </w:rPr>
        <w:t xml:space="preserve"> people, has</w:t>
      </w:r>
      <w:r>
        <w:rPr>
          <w:rFonts w:cs="Arial"/>
        </w:rPr>
        <w:t xml:space="preserve"> an annual budget of €2.8 million (in 2019). The Board of the Authority consists of seven members who are appointed by the Minister of Health and consists of a Chairperson and six ordinary members.</w:t>
      </w:r>
    </w:p>
    <w:p w14:paraId="49A7C154" w14:textId="5C86AFF4" w:rsidR="00DA618E" w:rsidRPr="00257960" w:rsidRDefault="000E5574" w:rsidP="00257960">
      <w:pPr>
        <w:spacing w:before="60" w:line="276" w:lineRule="auto"/>
        <w:rPr>
          <w:rFonts w:eastAsia="Calibri" w:cs="Arial"/>
          <w:color w:val="0000FF"/>
          <w:szCs w:val="20"/>
          <w:u w:val="single"/>
          <w:lang w:val="en-US" w:eastAsia="en-GB"/>
        </w:rPr>
      </w:pPr>
      <w:r>
        <w:rPr>
          <w:rFonts w:cs="Arial"/>
          <w:szCs w:val="20"/>
        </w:rPr>
        <w:t xml:space="preserve">Further information about the Authority including publications and key documents is available at </w:t>
      </w:r>
      <w:hyperlink r:id="rId9" w:history="1">
        <w:r>
          <w:rPr>
            <w:rStyle w:val="Hyperlink"/>
            <w:rFonts w:cs="Arial"/>
            <w:b/>
            <w:szCs w:val="20"/>
            <w:lang w:val="en-US" w:eastAsia="en-GB"/>
          </w:rPr>
          <w:t>www.hia.ie</w:t>
        </w:r>
      </w:hyperlink>
      <w:r>
        <w:rPr>
          <w:rFonts w:cs="Arial"/>
          <w:szCs w:val="20"/>
          <w:lang w:val="en-US" w:eastAsia="en-GB"/>
        </w:rPr>
        <w:t xml:space="preserve">. </w:t>
      </w:r>
      <w:bookmarkEnd w:id="2"/>
    </w:p>
    <w:p w14:paraId="47F282B6" w14:textId="6565DB73" w:rsidR="000E5574" w:rsidRPr="00DA618E" w:rsidRDefault="00DA618E" w:rsidP="000E5574">
      <w:pPr>
        <w:pStyle w:val="Heading2"/>
      </w:pPr>
      <w:r>
        <w:lastRenderedPageBreak/>
        <w:t>Experience and Personal Qualities Required</w:t>
      </w:r>
    </w:p>
    <w:p w14:paraId="35E3D6D3" w14:textId="77777777" w:rsidR="00DA618E" w:rsidRPr="006528B7" w:rsidRDefault="00DA618E" w:rsidP="00946DCB">
      <w:pPr>
        <w:pStyle w:val="Heading1"/>
        <w:jc w:val="left"/>
        <w:rPr>
          <w:rFonts w:asciiTheme="minorHAnsi" w:eastAsiaTheme="minorHAnsi" w:hAnsiTheme="minorHAnsi" w:cstheme="minorBidi"/>
          <w:color w:val="auto"/>
          <w:sz w:val="22"/>
          <w:szCs w:val="22"/>
          <w:u w:val="single"/>
        </w:rPr>
      </w:pPr>
      <w:bookmarkStart w:id="3" w:name="_Toc525210921"/>
      <w:bookmarkEnd w:id="1"/>
      <w:r w:rsidRPr="006528B7">
        <w:rPr>
          <w:rFonts w:asciiTheme="minorHAnsi" w:eastAsiaTheme="minorHAnsi" w:hAnsiTheme="minorHAnsi" w:cstheme="minorBidi"/>
          <w:color w:val="auto"/>
          <w:sz w:val="22"/>
          <w:szCs w:val="22"/>
          <w:u w:val="single"/>
        </w:rPr>
        <w:t>The Person</w:t>
      </w:r>
    </w:p>
    <w:p w14:paraId="7862694F" w14:textId="38C4CBFF" w:rsidR="00946DCB" w:rsidRPr="00946DCB" w:rsidRDefault="000E5574" w:rsidP="00946DCB">
      <w:pPr>
        <w:pStyle w:val="Heading1"/>
        <w:jc w:val="left"/>
        <w:rPr>
          <w:rFonts w:asciiTheme="minorHAnsi" w:eastAsiaTheme="minorHAnsi" w:hAnsiTheme="minorHAnsi" w:cstheme="minorBidi"/>
          <w:b w:val="0"/>
          <w:bCs w:val="0"/>
          <w:color w:val="auto"/>
          <w:sz w:val="22"/>
          <w:szCs w:val="22"/>
        </w:rPr>
      </w:pPr>
      <w:r w:rsidRPr="00946DCB">
        <w:rPr>
          <w:rFonts w:asciiTheme="minorHAnsi" w:eastAsiaTheme="minorHAnsi" w:hAnsiTheme="minorHAnsi" w:cstheme="minorBidi"/>
          <w:b w:val="0"/>
          <w:bCs w:val="0"/>
          <w:color w:val="auto"/>
          <w:sz w:val="22"/>
          <w:szCs w:val="22"/>
        </w:rPr>
        <w:t xml:space="preserve">The Authority seeks applications from </w:t>
      </w:r>
      <w:r w:rsidR="00135675" w:rsidRPr="00946DCB">
        <w:rPr>
          <w:rFonts w:asciiTheme="minorHAnsi" w:eastAsiaTheme="minorHAnsi" w:hAnsiTheme="minorHAnsi" w:cstheme="minorBidi"/>
          <w:b w:val="0"/>
          <w:bCs w:val="0"/>
          <w:color w:val="auto"/>
          <w:sz w:val="22"/>
          <w:szCs w:val="22"/>
        </w:rPr>
        <w:t>dynamic</w:t>
      </w:r>
      <w:r w:rsidR="00946DCB">
        <w:rPr>
          <w:rFonts w:asciiTheme="minorHAnsi" w:eastAsiaTheme="minorHAnsi" w:hAnsiTheme="minorHAnsi" w:cstheme="minorBidi"/>
          <w:b w:val="0"/>
          <w:bCs w:val="0"/>
          <w:color w:val="auto"/>
          <w:sz w:val="22"/>
          <w:szCs w:val="22"/>
        </w:rPr>
        <w:t xml:space="preserve"> innovative</w:t>
      </w:r>
      <w:r w:rsidR="00135675" w:rsidRPr="00946DCB">
        <w:rPr>
          <w:rFonts w:asciiTheme="minorHAnsi" w:eastAsiaTheme="minorHAnsi" w:hAnsiTheme="minorHAnsi" w:cstheme="minorBidi"/>
          <w:b w:val="0"/>
          <w:bCs w:val="0"/>
          <w:color w:val="auto"/>
          <w:sz w:val="22"/>
          <w:szCs w:val="22"/>
        </w:rPr>
        <w:t xml:space="preserve"> people interested in a career in public service.  </w:t>
      </w:r>
      <w:r w:rsidR="00946DCB" w:rsidRPr="00946DCB">
        <w:rPr>
          <w:rFonts w:asciiTheme="minorHAnsi" w:eastAsiaTheme="minorHAnsi" w:hAnsiTheme="minorHAnsi" w:cstheme="minorBidi"/>
          <w:b w:val="0"/>
          <w:bCs w:val="0"/>
          <w:color w:val="auto"/>
          <w:sz w:val="22"/>
          <w:szCs w:val="22"/>
        </w:rPr>
        <w:t xml:space="preserve">The Clerical Officer will provide administrative support to the </w:t>
      </w:r>
      <w:r w:rsidR="00DA618E">
        <w:rPr>
          <w:rFonts w:asciiTheme="minorHAnsi" w:eastAsiaTheme="minorHAnsi" w:hAnsiTheme="minorHAnsi" w:cstheme="minorBidi"/>
          <w:b w:val="0"/>
          <w:bCs w:val="0"/>
          <w:color w:val="auto"/>
          <w:sz w:val="22"/>
          <w:szCs w:val="22"/>
        </w:rPr>
        <w:t>Senior Management</w:t>
      </w:r>
      <w:r w:rsidR="00946DCB" w:rsidRPr="00946DCB">
        <w:rPr>
          <w:rFonts w:asciiTheme="minorHAnsi" w:eastAsiaTheme="minorHAnsi" w:hAnsiTheme="minorHAnsi" w:cstheme="minorBidi"/>
          <w:b w:val="0"/>
          <w:bCs w:val="0"/>
          <w:color w:val="auto"/>
          <w:sz w:val="22"/>
          <w:szCs w:val="22"/>
        </w:rPr>
        <w:t xml:space="preserve"> Team of the </w:t>
      </w:r>
      <w:r w:rsidR="00DA618E">
        <w:rPr>
          <w:rFonts w:asciiTheme="minorHAnsi" w:eastAsiaTheme="minorHAnsi" w:hAnsiTheme="minorHAnsi" w:cstheme="minorBidi"/>
          <w:b w:val="0"/>
          <w:bCs w:val="0"/>
          <w:color w:val="auto"/>
          <w:sz w:val="22"/>
          <w:szCs w:val="22"/>
        </w:rPr>
        <w:t>HIA</w:t>
      </w:r>
      <w:r w:rsidR="00946DCB" w:rsidRPr="00946DCB">
        <w:rPr>
          <w:rFonts w:asciiTheme="minorHAnsi" w:eastAsiaTheme="minorHAnsi" w:hAnsiTheme="minorHAnsi" w:cstheme="minorBidi"/>
          <w:b w:val="0"/>
          <w:bCs w:val="0"/>
          <w:color w:val="auto"/>
          <w:sz w:val="22"/>
          <w:szCs w:val="22"/>
        </w:rPr>
        <w:t xml:space="preserve">, </w:t>
      </w:r>
      <w:r w:rsidR="00DA618E">
        <w:rPr>
          <w:rFonts w:asciiTheme="minorHAnsi" w:eastAsiaTheme="minorHAnsi" w:hAnsiTheme="minorHAnsi" w:cstheme="minorBidi"/>
          <w:b w:val="0"/>
          <w:bCs w:val="0"/>
          <w:color w:val="auto"/>
          <w:sz w:val="22"/>
          <w:szCs w:val="22"/>
        </w:rPr>
        <w:t>and will be a key member of the corporate services team working in the</w:t>
      </w:r>
      <w:r w:rsidR="00946DCB" w:rsidRPr="00946DCB">
        <w:rPr>
          <w:rFonts w:asciiTheme="minorHAnsi" w:eastAsiaTheme="minorHAnsi" w:hAnsiTheme="minorHAnsi" w:cstheme="minorBidi"/>
          <w:b w:val="0"/>
          <w:bCs w:val="0"/>
          <w:color w:val="auto"/>
          <w:sz w:val="22"/>
          <w:szCs w:val="22"/>
        </w:rPr>
        <w:t xml:space="preserve"> </w:t>
      </w:r>
      <w:r w:rsidR="00D23E5B">
        <w:rPr>
          <w:rFonts w:asciiTheme="minorHAnsi" w:eastAsiaTheme="minorHAnsi" w:hAnsiTheme="minorHAnsi" w:cstheme="minorBidi"/>
          <w:b w:val="0"/>
          <w:bCs w:val="0"/>
          <w:color w:val="auto"/>
          <w:sz w:val="22"/>
          <w:szCs w:val="22"/>
        </w:rPr>
        <w:t>areas</w:t>
      </w:r>
      <w:r w:rsidR="00946DCB" w:rsidRPr="00946DCB">
        <w:rPr>
          <w:rFonts w:asciiTheme="minorHAnsi" w:eastAsiaTheme="minorHAnsi" w:hAnsiTheme="minorHAnsi" w:cstheme="minorBidi"/>
          <w:b w:val="0"/>
          <w:bCs w:val="0"/>
          <w:color w:val="auto"/>
          <w:sz w:val="22"/>
          <w:szCs w:val="22"/>
        </w:rPr>
        <w:t xml:space="preserve"> of </w:t>
      </w:r>
      <w:r w:rsidR="00D23E5B">
        <w:rPr>
          <w:rFonts w:asciiTheme="minorHAnsi" w:eastAsiaTheme="minorHAnsi" w:hAnsiTheme="minorHAnsi" w:cstheme="minorBidi"/>
          <w:b w:val="0"/>
          <w:bCs w:val="0"/>
          <w:color w:val="auto"/>
          <w:sz w:val="22"/>
          <w:szCs w:val="22"/>
        </w:rPr>
        <w:t>communication</w:t>
      </w:r>
      <w:r w:rsidR="00946DCB" w:rsidRPr="00946DCB">
        <w:rPr>
          <w:rFonts w:asciiTheme="minorHAnsi" w:eastAsiaTheme="minorHAnsi" w:hAnsiTheme="minorHAnsi" w:cstheme="minorBidi"/>
          <w:b w:val="0"/>
          <w:bCs w:val="0"/>
          <w:color w:val="auto"/>
          <w:sz w:val="22"/>
          <w:szCs w:val="22"/>
        </w:rPr>
        <w:t>, procurement, HR, ICT and other corporate services areas.</w:t>
      </w:r>
      <w:r w:rsidR="00DA618E">
        <w:rPr>
          <w:rFonts w:asciiTheme="minorHAnsi" w:eastAsiaTheme="minorHAnsi" w:hAnsiTheme="minorHAnsi" w:cstheme="minorBidi"/>
          <w:b w:val="0"/>
          <w:bCs w:val="0"/>
          <w:color w:val="auto"/>
          <w:sz w:val="22"/>
          <w:szCs w:val="22"/>
        </w:rPr>
        <w:t xml:space="preserve">  The successful candidate will have excellent attention to detail and organisational skills, be organised and </w:t>
      </w:r>
      <w:proofErr w:type="spellStart"/>
      <w:r w:rsidR="00DA618E">
        <w:rPr>
          <w:rFonts w:asciiTheme="minorHAnsi" w:eastAsiaTheme="minorHAnsi" w:hAnsiTheme="minorHAnsi" w:cstheme="minorBidi"/>
          <w:b w:val="0"/>
          <w:bCs w:val="0"/>
          <w:color w:val="auto"/>
          <w:sz w:val="22"/>
          <w:szCs w:val="22"/>
        </w:rPr>
        <w:t>self motivated</w:t>
      </w:r>
      <w:proofErr w:type="spellEnd"/>
      <w:r w:rsidR="006528B7">
        <w:rPr>
          <w:rFonts w:asciiTheme="minorHAnsi" w:eastAsiaTheme="minorHAnsi" w:hAnsiTheme="minorHAnsi" w:cstheme="minorBidi"/>
          <w:b w:val="0"/>
          <w:bCs w:val="0"/>
          <w:color w:val="auto"/>
          <w:sz w:val="22"/>
          <w:szCs w:val="22"/>
        </w:rPr>
        <w:t>.</w:t>
      </w:r>
      <w:r w:rsidR="00DA618E">
        <w:rPr>
          <w:rFonts w:asciiTheme="minorHAnsi" w:eastAsiaTheme="minorHAnsi" w:hAnsiTheme="minorHAnsi" w:cstheme="minorBidi"/>
          <w:b w:val="0"/>
          <w:bCs w:val="0"/>
          <w:color w:val="auto"/>
          <w:sz w:val="22"/>
          <w:szCs w:val="22"/>
        </w:rPr>
        <w:t xml:space="preserve"> </w:t>
      </w:r>
    </w:p>
    <w:p w14:paraId="191B7B03" w14:textId="77777777" w:rsidR="00946DCB" w:rsidRDefault="00946DCB" w:rsidP="00946DCB">
      <w:pPr>
        <w:rPr>
          <w:b/>
          <w:bCs/>
        </w:rPr>
      </w:pPr>
    </w:p>
    <w:p w14:paraId="24B1B676" w14:textId="443F62B9" w:rsidR="00946DCB" w:rsidRPr="005C440D" w:rsidRDefault="00946DCB" w:rsidP="00946DCB">
      <w:pPr>
        <w:rPr>
          <w:rFonts w:cs="Arial"/>
        </w:rPr>
      </w:pPr>
      <w:bookmarkStart w:id="4" w:name="_Hlk66355143"/>
      <w:r w:rsidRPr="005C440D">
        <w:rPr>
          <w:rFonts w:cs="Arial"/>
        </w:rPr>
        <w:t xml:space="preserve">The duties of the Clerical Officer in Corporate Services will include: </w:t>
      </w:r>
    </w:p>
    <w:p w14:paraId="138D8EC5" w14:textId="226D3524" w:rsidR="00CB49A2" w:rsidRPr="00532AAB" w:rsidRDefault="00CB49A2" w:rsidP="00CB49A2">
      <w:pPr>
        <w:pStyle w:val="ListParagraph"/>
        <w:numPr>
          <w:ilvl w:val="0"/>
          <w:numId w:val="42"/>
        </w:numPr>
        <w:rPr>
          <w:rFonts w:asciiTheme="majorHAnsi" w:hAnsiTheme="majorHAnsi" w:cs="Calibri"/>
          <w:sz w:val="24"/>
          <w:szCs w:val="24"/>
        </w:rPr>
      </w:pPr>
      <w:r>
        <w:rPr>
          <w:rFonts w:asciiTheme="majorHAnsi" w:hAnsiTheme="majorHAnsi" w:cs="Calibri"/>
          <w:sz w:val="24"/>
          <w:szCs w:val="24"/>
        </w:rPr>
        <w:t>O</w:t>
      </w:r>
      <w:r w:rsidRPr="00532AAB">
        <w:rPr>
          <w:rFonts w:asciiTheme="majorHAnsi" w:hAnsiTheme="majorHAnsi" w:cs="Calibri"/>
          <w:sz w:val="24"/>
          <w:szCs w:val="24"/>
        </w:rPr>
        <w:t xml:space="preserve">rganisation of board meetings and </w:t>
      </w:r>
      <w:r>
        <w:rPr>
          <w:rFonts w:asciiTheme="majorHAnsi" w:hAnsiTheme="majorHAnsi" w:cs="Calibri"/>
          <w:sz w:val="24"/>
          <w:szCs w:val="24"/>
        </w:rPr>
        <w:t xml:space="preserve">assisting in the </w:t>
      </w:r>
      <w:r w:rsidRPr="00532AAB">
        <w:rPr>
          <w:rFonts w:asciiTheme="majorHAnsi" w:hAnsiTheme="majorHAnsi" w:cs="Calibri"/>
          <w:sz w:val="24"/>
          <w:szCs w:val="24"/>
        </w:rPr>
        <w:t>preparation of board papers to the Members of the Authority;</w:t>
      </w:r>
    </w:p>
    <w:p w14:paraId="7CCE5B6D" w14:textId="46837283" w:rsidR="006033B0" w:rsidRPr="006033B0" w:rsidRDefault="00CB49A2" w:rsidP="006033B0">
      <w:pPr>
        <w:pStyle w:val="ListParagraph"/>
        <w:numPr>
          <w:ilvl w:val="0"/>
          <w:numId w:val="43"/>
        </w:numPr>
        <w:rPr>
          <w:rFonts w:asciiTheme="majorHAnsi" w:hAnsiTheme="majorHAnsi" w:cs="Calibri"/>
          <w:sz w:val="24"/>
          <w:szCs w:val="24"/>
        </w:rPr>
      </w:pPr>
      <w:r w:rsidRPr="00532AAB">
        <w:rPr>
          <w:rFonts w:asciiTheme="majorHAnsi" w:hAnsiTheme="majorHAnsi" w:cs="Calibri"/>
          <w:sz w:val="24"/>
          <w:szCs w:val="24"/>
        </w:rPr>
        <w:t>Reporting to the Chief Executive/Registrar on maintenance of “The Register of Health Benefits Undertakings”</w:t>
      </w:r>
      <w:r>
        <w:rPr>
          <w:rFonts w:asciiTheme="majorHAnsi" w:hAnsiTheme="majorHAnsi" w:cs="Calibri"/>
          <w:sz w:val="24"/>
          <w:szCs w:val="24"/>
        </w:rPr>
        <w:t>;</w:t>
      </w:r>
    </w:p>
    <w:p w14:paraId="05B25ADF" w14:textId="5E71AC26" w:rsidR="00CB49A2" w:rsidRPr="00CB49A2" w:rsidRDefault="00CB49A2" w:rsidP="00CB49A2">
      <w:pPr>
        <w:pStyle w:val="ListParagraph"/>
        <w:numPr>
          <w:ilvl w:val="0"/>
          <w:numId w:val="43"/>
        </w:numPr>
        <w:rPr>
          <w:rFonts w:asciiTheme="majorHAnsi" w:hAnsiTheme="majorHAnsi" w:cs="Calibri"/>
          <w:sz w:val="24"/>
          <w:szCs w:val="24"/>
        </w:rPr>
      </w:pPr>
      <w:r w:rsidRPr="00D23E5B">
        <w:rPr>
          <w:rFonts w:cs="Arial"/>
        </w:rPr>
        <w:t>Supporting the consumer affairs helpline</w:t>
      </w:r>
    </w:p>
    <w:p w14:paraId="49E6223E" w14:textId="46138431" w:rsidR="00CB49A2" w:rsidRPr="00CB49A2" w:rsidRDefault="00CB49A2" w:rsidP="00CB49A2">
      <w:pPr>
        <w:pStyle w:val="ListParagraph"/>
        <w:numPr>
          <w:ilvl w:val="0"/>
          <w:numId w:val="43"/>
        </w:numPr>
        <w:rPr>
          <w:rFonts w:asciiTheme="majorHAnsi" w:hAnsiTheme="majorHAnsi" w:cs="Calibri"/>
          <w:sz w:val="24"/>
          <w:szCs w:val="24"/>
        </w:rPr>
      </w:pPr>
      <w:r>
        <w:rPr>
          <w:rFonts w:asciiTheme="majorHAnsi" w:hAnsiTheme="majorHAnsi"/>
          <w:sz w:val="24"/>
          <w:szCs w:val="24"/>
        </w:rPr>
        <w:t>Assisting in the m</w:t>
      </w:r>
      <w:r w:rsidRPr="00532AAB">
        <w:rPr>
          <w:rFonts w:asciiTheme="majorHAnsi" w:hAnsiTheme="majorHAnsi"/>
          <w:sz w:val="24"/>
          <w:szCs w:val="24"/>
        </w:rPr>
        <w:t>anag</w:t>
      </w:r>
      <w:r>
        <w:rPr>
          <w:rFonts w:asciiTheme="majorHAnsi" w:hAnsiTheme="majorHAnsi"/>
          <w:sz w:val="24"/>
          <w:szCs w:val="24"/>
        </w:rPr>
        <w:t xml:space="preserve">ement of </w:t>
      </w:r>
      <w:r w:rsidRPr="00532AAB">
        <w:rPr>
          <w:rFonts w:asciiTheme="majorHAnsi" w:hAnsiTheme="majorHAnsi"/>
          <w:sz w:val="24"/>
          <w:szCs w:val="24"/>
        </w:rPr>
        <w:t xml:space="preserve">the procurement of general goods and services, </w:t>
      </w:r>
      <w:r>
        <w:rPr>
          <w:rFonts w:asciiTheme="majorHAnsi" w:hAnsiTheme="majorHAnsi"/>
          <w:sz w:val="24"/>
          <w:szCs w:val="24"/>
        </w:rPr>
        <w:t>including the preparation of tender requests.</w:t>
      </w:r>
    </w:p>
    <w:p w14:paraId="740ACFF4" w14:textId="540270B2" w:rsidR="006033B0" w:rsidRDefault="006033B0" w:rsidP="006033B0">
      <w:pPr>
        <w:pStyle w:val="ListParagraph"/>
        <w:numPr>
          <w:ilvl w:val="0"/>
          <w:numId w:val="43"/>
        </w:numPr>
        <w:spacing w:after="200" w:line="276" w:lineRule="auto"/>
        <w:rPr>
          <w:rFonts w:asciiTheme="majorHAnsi" w:hAnsiTheme="majorHAnsi" w:cs="Calibri"/>
          <w:sz w:val="24"/>
          <w:szCs w:val="24"/>
        </w:rPr>
      </w:pPr>
      <w:r w:rsidRPr="006033B0">
        <w:rPr>
          <w:rFonts w:asciiTheme="majorHAnsi" w:hAnsiTheme="majorHAnsi" w:cs="Calibri"/>
          <w:sz w:val="24"/>
          <w:szCs w:val="24"/>
        </w:rPr>
        <w:t xml:space="preserve">Liaising with service providers </w:t>
      </w:r>
      <w:r>
        <w:rPr>
          <w:rFonts w:asciiTheme="majorHAnsi" w:hAnsiTheme="majorHAnsi" w:cs="Calibri"/>
          <w:sz w:val="24"/>
          <w:szCs w:val="24"/>
        </w:rPr>
        <w:t xml:space="preserve">including </w:t>
      </w:r>
      <w:r w:rsidRPr="006033B0">
        <w:rPr>
          <w:rFonts w:asciiTheme="majorHAnsi" w:hAnsiTheme="majorHAnsi" w:cs="Calibri"/>
          <w:sz w:val="24"/>
          <w:szCs w:val="24"/>
        </w:rPr>
        <w:t>IT support</w:t>
      </w:r>
      <w:r>
        <w:rPr>
          <w:rFonts w:asciiTheme="majorHAnsi" w:hAnsiTheme="majorHAnsi" w:cs="Calibri"/>
          <w:sz w:val="24"/>
          <w:szCs w:val="24"/>
        </w:rPr>
        <w:t xml:space="preserve"> and development </w:t>
      </w:r>
    </w:p>
    <w:p w14:paraId="7CAA31A1" w14:textId="0FAB1EA7" w:rsidR="006033B0" w:rsidRDefault="006033B0" w:rsidP="006033B0">
      <w:pPr>
        <w:pStyle w:val="ListParagraph"/>
        <w:numPr>
          <w:ilvl w:val="0"/>
          <w:numId w:val="43"/>
        </w:numPr>
        <w:spacing w:after="200" w:line="276" w:lineRule="auto"/>
        <w:rPr>
          <w:rFonts w:asciiTheme="majorHAnsi" w:hAnsiTheme="majorHAnsi" w:cs="Calibri"/>
          <w:sz w:val="24"/>
          <w:szCs w:val="24"/>
        </w:rPr>
      </w:pPr>
      <w:r>
        <w:rPr>
          <w:rFonts w:asciiTheme="majorHAnsi" w:hAnsiTheme="majorHAnsi" w:cs="Calibri"/>
          <w:sz w:val="24"/>
          <w:szCs w:val="24"/>
        </w:rPr>
        <w:t>Facilities management</w:t>
      </w:r>
    </w:p>
    <w:p w14:paraId="121483A0" w14:textId="77777777" w:rsidR="006033B0" w:rsidRPr="006033B0" w:rsidRDefault="006033B0" w:rsidP="006033B0">
      <w:pPr>
        <w:pStyle w:val="ListParagraph"/>
        <w:numPr>
          <w:ilvl w:val="0"/>
          <w:numId w:val="43"/>
        </w:numPr>
        <w:spacing w:after="200" w:line="276" w:lineRule="auto"/>
        <w:rPr>
          <w:rFonts w:asciiTheme="majorHAnsi" w:hAnsiTheme="majorHAnsi" w:cs="Calibri"/>
          <w:sz w:val="24"/>
          <w:szCs w:val="24"/>
        </w:rPr>
      </w:pPr>
      <w:r w:rsidRPr="00D23E5B">
        <w:t>General office</w:t>
      </w:r>
      <w:r w:rsidRPr="006033B0">
        <w:rPr>
          <w:rFonts w:cs="Arial"/>
        </w:rPr>
        <w:t xml:space="preserve"> administrative duties</w:t>
      </w:r>
    </w:p>
    <w:p w14:paraId="21A7522A" w14:textId="77777777" w:rsidR="006033B0" w:rsidRPr="00E462C1" w:rsidRDefault="006033B0" w:rsidP="006033B0">
      <w:pPr>
        <w:pStyle w:val="ListParagraph"/>
        <w:numPr>
          <w:ilvl w:val="0"/>
          <w:numId w:val="43"/>
        </w:numPr>
        <w:spacing w:after="120" w:line="240" w:lineRule="auto"/>
        <w:rPr>
          <w:rFonts w:asciiTheme="majorHAnsi" w:hAnsiTheme="majorHAnsi" w:cs="Calibri"/>
          <w:sz w:val="24"/>
          <w:szCs w:val="24"/>
        </w:rPr>
      </w:pPr>
      <w:r w:rsidRPr="00532AAB">
        <w:rPr>
          <w:rFonts w:asciiTheme="majorHAnsi" w:hAnsiTheme="majorHAnsi" w:cs="Calibri"/>
          <w:sz w:val="24"/>
          <w:szCs w:val="24"/>
        </w:rPr>
        <w:t>Support the Head of Corporate Affairs in any other duties as required by the role.</w:t>
      </w:r>
    </w:p>
    <w:bookmarkEnd w:id="4"/>
    <w:p w14:paraId="4FDC9D8D" w14:textId="28F4D7AB" w:rsidR="00DA618E" w:rsidRPr="006033B0" w:rsidRDefault="00DA618E" w:rsidP="006033B0">
      <w:pPr>
        <w:pStyle w:val="ListParagraph"/>
        <w:spacing w:after="200" w:line="276" w:lineRule="auto"/>
        <w:rPr>
          <w:rFonts w:asciiTheme="majorHAnsi" w:hAnsiTheme="majorHAnsi" w:cs="Calibri"/>
          <w:sz w:val="24"/>
          <w:szCs w:val="24"/>
        </w:rPr>
      </w:pPr>
    </w:p>
    <w:p w14:paraId="04DC0567" w14:textId="77777777" w:rsidR="00946DCB" w:rsidRDefault="00946DCB" w:rsidP="00946DCB"/>
    <w:p w14:paraId="1FE25BAA" w14:textId="0F2611E7" w:rsidR="00946DCB" w:rsidRDefault="00DA618E" w:rsidP="00DA618E">
      <w:pPr>
        <w:pStyle w:val="Heading3"/>
        <w:tabs>
          <w:tab w:val="left" w:pos="720"/>
        </w:tabs>
        <w:ind w:left="720" w:hanging="720"/>
      </w:pPr>
      <w:r>
        <w:t>Essential Requirements</w:t>
      </w:r>
    </w:p>
    <w:p w14:paraId="428990E7" w14:textId="77777777" w:rsidR="00DA618E" w:rsidRPr="00DA618E" w:rsidRDefault="00DA618E" w:rsidP="00DA618E"/>
    <w:p w14:paraId="49E345E6" w14:textId="1C1E12CA" w:rsidR="00946DCB" w:rsidRDefault="00946DCB" w:rsidP="00946DCB">
      <w:r>
        <w:t xml:space="preserve">Candidates must demonstrate: </w:t>
      </w:r>
    </w:p>
    <w:p w14:paraId="62135262" w14:textId="560BC6EA" w:rsidR="00871C0E" w:rsidRDefault="00257960" w:rsidP="00871C0E">
      <w:pPr>
        <w:pStyle w:val="ListParagraph"/>
        <w:numPr>
          <w:ilvl w:val="0"/>
          <w:numId w:val="38"/>
        </w:numPr>
        <w:ind w:left="142" w:hanging="142"/>
      </w:pPr>
      <w:r w:rsidRPr="00257960">
        <w:t>Excellent administration/organisational skills with the ability to set up systems and maintain them.</w:t>
      </w:r>
    </w:p>
    <w:p w14:paraId="1CDAD4E1" w14:textId="77777777" w:rsidR="00DB5408" w:rsidRDefault="00DB5408" w:rsidP="00DB5408">
      <w:pPr>
        <w:pStyle w:val="ListParagraph"/>
        <w:ind w:left="142"/>
      </w:pPr>
    </w:p>
    <w:p w14:paraId="4AF67FE1" w14:textId="1812ABE2" w:rsidR="00946DCB" w:rsidRDefault="00946DCB" w:rsidP="00871C0E">
      <w:pPr>
        <w:pStyle w:val="ListParagraph"/>
        <w:numPr>
          <w:ilvl w:val="0"/>
          <w:numId w:val="38"/>
        </w:numPr>
        <w:ind w:left="142" w:hanging="142"/>
      </w:pPr>
      <w:r>
        <w:t>Excellent attention to detail and commitment to delivering quality work;</w:t>
      </w:r>
    </w:p>
    <w:p w14:paraId="6D94B2ED" w14:textId="4E606414" w:rsidR="00946DCB" w:rsidRDefault="00946DCB" w:rsidP="00946DCB">
      <w:r>
        <w:sym w:font="Symbol" w:char="F0B7"/>
      </w:r>
      <w:r>
        <w:t xml:space="preserve"> Proficiency in the use of Microsoft Office; </w:t>
      </w:r>
    </w:p>
    <w:p w14:paraId="7CA12647" w14:textId="77777777" w:rsidR="00946DCB" w:rsidRDefault="00946DCB" w:rsidP="00946DCB">
      <w:r>
        <w:sym w:font="Symbol" w:char="F0B7"/>
      </w:r>
      <w:r>
        <w:t xml:space="preserve"> Excellent written communication skills and the ability to communicate effectively with people at all levels both orally and through written communications;</w:t>
      </w:r>
    </w:p>
    <w:p w14:paraId="4D467F7B" w14:textId="77777777" w:rsidR="00946DCB" w:rsidRDefault="00946DCB" w:rsidP="00946DCB">
      <w:r>
        <w:t xml:space="preserve"> </w:t>
      </w:r>
      <w:r>
        <w:sym w:font="Symbol" w:char="F0B7"/>
      </w:r>
      <w:r>
        <w:t xml:space="preserve"> Willingness to learn and to develop skills, knowledge and expertise;</w:t>
      </w:r>
    </w:p>
    <w:p w14:paraId="31BD75DE" w14:textId="77777777" w:rsidR="00257960" w:rsidRDefault="00946DCB" w:rsidP="00946DCB">
      <w:pPr>
        <w:rPr>
          <w:rFonts w:ascii="TheSans-B4SemiLight" w:hAnsi="TheSans-B4SemiLight"/>
          <w:color w:val="333333"/>
          <w:sz w:val="23"/>
          <w:szCs w:val="23"/>
          <w:shd w:val="clear" w:color="auto" w:fill="FFFFFF"/>
        </w:rPr>
      </w:pPr>
      <w:r>
        <w:t xml:space="preserve"> </w:t>
      </w:r>
      <w:r>
        <w:sym w:font="Symbol" w:char="F0B7"/>
      </w:r>
      <w:r>
        <w:t xml:space="preserve"> Ability to work well as part of a team as well as on own initiative;</w:t>
      </w:r>
      <w:r w:rsidR="00257960" w:rsidRPr="00257960">
        <w:rPr>
          <w:rFonts w:ascii="TheSans-B4SemiLight" w:hAnsi="TheSans-B4SemiLight"/>
          <w:color w:val="333333"/>
          <w:sz w:val="23"/>
          <w:szCs w:val="23"/>
          <w:shd w:val="clear" w:color="auto" w:fill="FFFFFF"/>
        </w:rPr>
        <w:t xml:space="preserve"> </w:t>
      </w:r>
    </w:p>
    <w:p w14:paraId="1613A548" w14:textId="66984A18" w:rsidR="00946DCB" w:rsidRDefault="00946DCB" w:rsidP="00946DCB">
      <w:r>
        <w:sym w:font="Symbol" w:char="F0B7"/>
      </w:r>
      <w:r>
        <w:t xml:space="preserve"> Clear understanding of the role of the Health Insurance Authority. </w:t>
      </w:r>
    </w:p>
    <w:p w14:paraId="468D625A" w14:textId="48E79AAF" w:rsidR="00135675" w:rsidRPr="00135675" w:rsidRDefault="00135675" w:rsidP="00135675">
      <w:pPr>
        <w:rPr>
          <w:lang w:val="en-GB"/>
        </w:rPr>
      </w:pPr>
    </w:p>
    <w:bookmarkEnd w:id="3"/>
    <w:p w14:paraId="5DA843DB" w14:textId="3D029B81" w:rsidR="00A97535" w:rsidRPr="005C440D" w:rsidRDefault="006528B7" w:rsidP="005C440D">
      <w:pPr>
        <w:pStyle w:val="Heading2"/>
      </w:pPr>
      <w:r w:rsidRPr="005C440D">
        <w:lastRenderedPageBreak/>
        <w:t>Conditions of Service</w:t>
      </w:r>
    </w:p>
    <w:p w14:paraId="43F3DD45" w14:textId="77777777" w:rsidR="00E8019D" w:rsidRPr="0076395C" w:rsidRDefault="00E8019D" w:rsidP="0076395C">
      <w:pPr>
        <w:pStyle w:val="NormalWeb"/>
        <w:spacing w:before="0" w:beforeAutospacing="0" w:after="120" w:afterAutospacing="0" w:line="276" w:lineRule="auto"/>
        <w:rPr>
          <w:rFonts w:asciiTheme="minorHAnsi" w:hAnsiTheme="minorHAnsi"/>
          <w:b/>
          <w:sz w:val="24"/>
          <w:szCs w:val="24"/>
        </w:rPr>
      </w:pPr>
    </w:p>
    <w:p w14:paraId="1079F110" w14:textId="77777777" w:rsidR="005C440D" w:rsidRPr="0076395C" w:rsidRDefault="005C440D" w:rsidP="005C440D">
      <w:pPr>
        <w:pStyle w:val="Heading3"/>
      </w:pPr>
      <w:bookmarkStart w:id="5" w:name="_Toc525210928"/>
      <w:bookmarkStart w:id="6" w:name="_Toc525210927"/>
      <w:r w:rsidRPr="0076395C">
        <w:t>Tenure</w:t>
      </w:r>
      <w:bookmarkEnd w:id="5"/>
    </w:p>
    <w:p w14:paraId="31219D00" w14:textId="77777777" w:rsidR="005C440D" w:rsidRPr="0076395C" w:rsidRDefault="005C440D" w:rsidP="005C440D">
      <w:pPr>
        <w:spacing w:after="120" w:line="276" w:lineRule="auto"/>
        <w:rPr>
          <w:rFonts w:cs="Calibri"/>
          <w:b/>
          <w:sz w:val="24"/>
          <w:szCs w:val="24"/>
        </w:rPr>
      </w:pPr>
      <w:r w:rsidRPr="0076395C">
        <w:rPr>
          <w:rFonts w:cs="Calibri"/>
          <w:sz w:val="24"/>
          <w:szCs w:val="24"/>
        </w:rPr>
        <w:t>The appointment is subject to termination at any time by either side in accordance with the Minimum Notice and Terms of Employment Acts 1973 to 2005.  In the case of serious misconduct, the employment may be terminated at any time without notice and without penalty.</w:t>
      </w:r>
      <w:r w:rsidRPr="0076395C">
        <w:rPr>
          <w:rFonts w:cs="Calibri"/>
          <w:b/>
          <w:sz w:val="24"/>
          <w:szCs w:val="24"/>
        </w:rPr>
        <w:t xml:space="preserve"> </w:t>
      </w:r>
    </w:p>
    <w:p w14:paraId="5A1F7488" w14:textId="3CAB4101" w:rsidR="005C440D" w:rsidRPr="005C440D" w:rsidRDefault="005C440D" w:rsidP="005C440D">
      <w:pPr>
        <w:spacing w:after="120" w:line="276" w:lineRule="auto"/>
        <w:rPr>
          <w:rFonts w:cs="Calibri"/>
          <w:sz w:val="24"/>
          <w:szCs w:val="24"/>
        </w:rPr>
      </w:pPr>
      <w:r w:rsidRPr="0076395C">
        <w:rPr>
          <w:rFonts w:cs="Calibri"/>
          <w:sz w:val="24"/>
          <w:szCs w:val="24"/>
        </w:rPr>
        <w:t>A 12-month probation period will apply.</w:t>
      </w:r>
    </w:p>
    <w:p w14:paraId="03C671FB" w14:textId="77777777" w:rsidR="005C440D" w:rsidRPr="0076395C" w:rsidRDefault="005C440D" w:rsidP="005C440D">
      <w:pPr>
        <w:pStyle w:val="Heading3"/>
      </w:pPr>
      <w:bookmarkStart w:id="7" w:name="_Toc525210929"/>
      <w:r w:rsidRPr="0076395C">
        <w:t>Headquarters</w:t>
      </w:r>
      <w:bookmarkEnd w:id="7"/>
    </w:p>
    <w:p w14:paraId="6F0F6539" w14:textId="77777777" w:rsidR="005C440D" w:rsidRDefault="005C440D" w:rsidP="005C440D">
      <w:pPr>
        <w:spacing w:after="120" w:line="276" w:lineRule="auto"/>
      </w:pPr>
      <w:r>
        <w:t>This role is based in the Authority’s office at Beaux Lane House, Mercer Street Lower, Saint Peter's, Dublin 2. The Authority reserves the right, at its discretion, to change the primary location to any other place within Ireland.</w:t>
      </w:r>
    </w:p>
    <w:p w14:paraId="317EB03D" w14:textId="77777777" w:rsidR="005C440D" w:rsidRDefault="005C440D" w:rsidP="0076395C">
      <w:pPr>
        <w:pStyle w:val="Heading3"/>
      </w:pPr>
    </w:p>
    <w:p w14:paraId="7D7C6E10" w14:textId="65A97873" w:rsidR="00495C9C" w:rsidRPr="0076395C" w:rsidRDefault="00495C9C" w:rsidP="0076395C">
      <w:pPr>
        <w:pStyle w:val="Heading3"/>
        <w:rPr>
          <w:rFonts w:cs="Calibri"/>
        </w:rPr>
      </w:pPr>
      <w:r w:rsidRPr="0076395C">
        <w:t>Pay</w:t>
      </w:r>
      <w:bookmarkEnd w:id="6"/>
    </w:p>
    <w:p w14:paraId="07B1E592" w14:textId="10E9A29A" w:rsidR="00DE6F1D" w:rsidRPr="005C440D" w:rsidRDefault="00495C9C" w:rsidP="0076395C">
      <w:pPr>
        <w:spacing w:after="120" w:line="276" w:lineRule="auto"/>
      </w:pPr>
      <w:r w:rsidRPr="005C440D">
        <w:t xml:space="preserve">The salary scale for the position (rates effective from 1 </w:t>
      </w:r>
      <w:r w:rsidR="006B2E51" w:rsidRPr="005C440D">
        <w:t>October</w:t>
      </w:r>
      <w:r w:rsidR="00D14581" w:rsidRPr="005C440D">
        <w:t xml:space="preserve"> 20</w:t>
      </w:r>
      <w:r w:rsidR="006528B7" w:rsidRPr="005C440D">
        <w:t>20</w:t>
      </w:r>
      <w:r w:rsidR="00E8019D" w:rsidRPr="005C440D">
        <w:t>)</w:t>
      </w:r>
      <w:r w:rsidRPr="005C440D">
        <w:t xml:space="preserve"> is as follows:</w:t>
      </w:r>
    </w:p>
    <w:p w14:paraId="4EC0D780" w14:textId="77777777" w:rsidR="00495C9C" w:rsidRPr="0076395C" w:rsidRDefault="00D9681D" w:rsidP="0076395C">
      <w:pPr>
        <w:spacing w:after="120" w:line="276" w:lineRule="auto"/>
        <w:rPr>
          <w:rFonts w:cs="Calibri"/>
          <w:b/>
          <w:sz w:val="24"/>
          <w:szCs w:val="24"/>
        </w:rPr>
      </w:pPr>
      <w:r>
        <w:rPr>
          <w:rFonts w:cs="Calibri"/>
          <w:b/>
          <w:sz w:val="24"/>
          <w:szCs w:val="24"/>
        </w:rPr>
        <w:t>Clerical Officer C</w:t>
      </w:r>
      <w:r w:rsidRPr="00066EF0">
        <w:rPr>
          <w:rFonts w:cs="Calibri"/>
          <w:b/>
          <w:sz w:val="24"/>
          <w:szCs w:val="24"/>
        </w:rPr>
        <w:t xml:space="preserve">orporate Affairs </w:t>
      </w:r>
      <w:r>
        <w:rPr>
          <w:rFonts w:cs="Calibri"/>
          <w:b/>
          <w:sz w:val="24"/>
          <w:szCs w:val="24"/>
        </w:rPr>
        <w:t>(Clerical Officer</w:t>
      </w:r>
      <w:r w:rsidRPr="00066EF0">
        <w:rPr>
          <w:rFonts w:cs="Calibri"/>
          <w:b/>
          <w:sz w:val="24"/>
          <w:szCs w:val="24"/>
        </w:rPr>
        <w:t xml:space="preserve">) </w:t>
      </w:r>
      <w:r w:rsidR="00495C9C" w:rsidRPr="0076395C">
        <w:rPr>
          <w:rFonts w:cs="Calibri"/>
          <w:b/>
          <w:sz w:val="24"/>
          <w:szCs w:val="24"/>
        </w:rPr>
        <w:t>– Personal Pension Contribution</w:t>
      </w:r>
    </w:p>
    <w:p w14:paraId="28918E65" w14:textId="0A214B00" w:rsidR="005C440D" w:rsidRPr="0076395C" w:rsidRDefault="00CB49A2" w:rsidP="0076395C">
      <w:pPr>
        <w:spacing w:after="120" w:line="276" w:lineRule="auto"/>
        <w:rPr>
          <w:rFonts w:cs="Calibri"/>
          <w:sz w:val="24"/>
          <w:szCs w:val="24"/>
        </w:rPr>
      </w:pPr>
      <w:r>
        <w:t>€</w:t>
      </w:r>
      <w:r w:rsidRPr="00CB49A2">
        <w:t>25,087</w:t>
      </w:r>
      <w:r>
        <w:t>, €</w:t>
      </w:r>
      <w:r w:rsidRPr="00CB49A2">
        <w:t xml:space="preserve">26,695 </w:t>
      </w:r>
      <w:r>
        <w:t>€</w:t>
      </w:r>
      <w:r w:rsidRPr="00CB49A2">
        <w:t>27,104</w:t>
      </w:r>
      <w:r>
        <w:t>, €</w:t>
      </w:r>
      <w:r w:rsidRPr="00CB49A2">
        <w:t>27,901</w:t>
      </w:r>
      <w:r>
        <w:t>, €</w:t>
      </w:r>
      <w:r w:rsidRPr="00CB49A2">
        <w:t>29,077</w:t>
      </w:r>
      <w:r>
        <w:t>,</w:t>
      </w:r>
      <w:r w:rsidRPr="00CB49A2">
        <w:t xml:space="preserve"> </w:t>
      </w:r>
      <w:r>
        <w:t>€</w:t>
      </w:r>
      <w:r w:rsidRPr="00CB49A2">
        <w:t>30,251</w:t>
      </w:r>
      <w:r>
        <w:t>, €</w:t>
      </w:r>
      <w:r w:rsidRPr="00CB49A2">
        <w:t>31,426</w:t>
      </w:r>
      <w:r>
        <w:t>, €</w:t>
      </w:r>
      <w:r w:rsidRPr="00CB49A2">
        <w:t>32,280</w:t>
      </w:r>
      <w:r>
        <w:t>, €</w:t>
      </w:r>
      <w:r w:rsidRPr="00CB49A2">
        <w:t>33,248</w:t>
      </w:r>
      <w:r>
        <w:t>, €</w:t>
      </w:r>
      <w:r w:rsidRPr="00CB49A2">
        <w:t>34,373</w:t>
      </w:r>
      <w:r>
        <w:t>, €</w:t>
      </w:r>
      <w:r w:rsidRPr="00CB49A2">
        <w:t xml:space="preserve">35,166 </w:t>
      </w:r>
      <w:r>
        <w:t>€</w:t>
      </w:r>
      <w:r w:rsidRPr="00CB49A2">
        <w:t>36,279</w:t>
      </w:r>
      <w:r>
        <w:t>, €</w:t>
      </w:r>
      <w:r w:rsidRPr="00CB49A2">
        <w:t>37,386</w:t>
      </w:r>
      <w:r>
        <w:t>, €</w:t>
      </w:r>
      <w:r w:rsidRPr="00CB49A2">
        <w:t>39,113</w:t>
      </w:r>
      <w:r>
        <w:t>,</w:t>
      </w:r>
      <w:r w:rsidRPr="00CB49A2">
        <w:t xml:space="preserve"> LSI 1 </w:t>
      </w:r>
      <w:r>
        <w:t>€</w:t>
      </w:r>
      <w:r w:rsidRPr="00CB49A2">
        <w:t>40,470</w:t>
      </w:r>
      <w:r>
        <w:t xml:space="preserve">, </w:t>
      </w:r>
      <w:r w:rsidRPr="00CB49A2">
        <w:t>LSI. 2 </w:t>
      </w:r>
      <w:r>
        <w:t>€</w:t>
      </w:r>
      <w:r w:rsidRPr="00CB49A2">
        <w:t xml:space="preserve">41,092² </w:t>
      </w:r>
    </w:p>
    <w:p w14:paraId="7F37D089" w14:textId="6E0F9C40" w:rsidR="00495C9C" w:rsidRPr="005C440D" w:rsidRDefault="00495C9C" w:rsidP="0076395C">
      <w:pPr>
        <w:spacing w:after="120" w:line="276" w:lineRule="auto"/>
      </w:pPr>
      <w:r w:rsidRPr="005C440D">
        <w:t>Long Service Increments may be payable after 3 (LSI-1) and 6 (LSI-2) years satisfactory service at the maximum of the scale.</w:t>
      </w:r>
    </w:p>
    <w:p w14:paraId="1B48070A" w14:textId="77777777" w:rsidR="00D14581" w:rsidRPr="0076395C" w:rsidRDefault="00D14581" w:rsidP="0076395C">
      <w:pPr>
        <w:pStyle w:val="Default"/>
        <w:spacing w:after="120"/>
        <w:rPr>
          <w:rFonts w:asciiTheme="minorHAnsi" w:hAnsiTheme="minorHAnsi"/>
        </w:rPr>
      </w:pPr>
      <w:r w:rsidRPr="0076395C">
        <w:rPr>
          <w:rFonts w:asciiTheme="minorHAnsi" w:hAnsiTheme="minorHAnsi"/>
          <w:b/>
          <w:bCs/>
        </w:rPr>
        <w:t xml:space="preserve">Important Note </w:t>
      </w:r>
    </w:p>
    <w:p w14:paraId="325343C4" w14:textId="1CE07C4B" w:rsidR="00961387" w:rsidRDefault="00D14581" w:rsidP="005C440D">
      <w:pPr>
        <w:spacing w:after="120" w:line="276" w:lineRule="auto"/>
      </w:pPr>
      <w:r w:rsidRPr="0076395C">
        <w:t xml:space="preserve">Entry will be at the minimum of the scale and the rate of remuneration will not be subject to negotiation and may be adjusted from time to time in line with Government pay policy. </w:t>
      </w:r>
    </w:p>
    <w:p w14:paraId="6B0D0496" w14:textId="77777777" w:rsidR="005C440D" w:rsidRPr="005C440D" w:rsidRDefault="005C440D" w:rsidP="005C440D">
      <w:pPr>
        <w:pStyle w:val="Default"/>
        <w:spacing w:after="120"/>
        <w:rPr>
          <w:rFonts w:asciiTheme="minorHAnsi" w:hAnsiTheme="minorHAnsi"/>
        </w:rPr>
      </w:pPr>
    </w:p>
    <w:p w14:paraId="3F5B73CB" w14:textId="77777777" w:rsidR="00AB620D" w:rsidRPr="0076395C" w:rsidRDefault="00AB620D" w:rsidP="0076395C">
      <w:pPr>
        <w:pStyle w:val="Heading3"/>
      </w:pPr>
      <w:bookmarkStart w:id="8" w:name="_Toc525210930"/>
      <w:r w:rsidRPr="0076395C">
        <w:t>Hours of attendance</w:t>
      </w:r>
      <w:bookmarkEnd w:id="8"/>
    </w:p>
    <w:p w14:paraId="3276186D" w14:textId="77777777" w:rsidR="00AB620D" w:rsidRPr="005C440D" w:rsidRDefault="00AB620D" w:rsidP="005C440D">
      <w:pPr>
        <w:spacing w:after="120" w:line="276" w:lineRule="auto"/>
      </w:pPr>
      <w:r w:rsidRPr="005C440D">
        <w:t xml:space="preserve">Hours of attendance will be fixed from time to time but will amount to not less than 43 hours gross per week. </w:t>
      </w:r>
      <w:r w:rsidR="000255A4" w:rsidRPr="005C440D">
        <w:t xml:space="preserve"> </w:t>
      </w:r>
      <w:r w:rsidRPr="005C440D">
        <w:t>The successful candidate will be required to work such additional hours from time to time as may be reasonable and necessary for the proper performance of his/her duties subject to the limits set down in the working time regulations</w:t>
      </w:r>
      <w:r w:rsidR="00E8019D" w:rsidRPr="005C440D">
        <w:t>.</w:t>
      </w:r>
    </w:p>
    <w:p w14:paraId="7793D3BA" w14:textId="77777777" w:rsidR="004020B7" w:rsidRPr="0076395C" w:rsidRDefault="004020B7" w:rsidP="0076395C">
      <w:pPr>
        <w:spacing w:after="120" w:line="276" w:lineRule="auto"/>
        <w:rPr>
          <w:rFonts w:cs="Calibri"/>
          <w:sz w:val="24"/>
          <w:szCs w:val="24"/>
        </w:rPr>
      </w:pPr>
    </w:p>
    <w:p w14:paraId="7D2E875E" w14:textId="77777777" w:rsidR="004020B7" w:rsidRPr="0076395C" w:rsidRDefault="001D68A5" w:rsidP="0076395C">
      <w:pPr>
        <w:pStyle w:val="Heading3"/>
      </w:pPr>
      <w:bookmarkStart w:id="9" w:name="_Toc525210931"/>
      <w:r w:rsidRPr="0076395C">
        <w:t>Annual Leave</w:t>
      </w:r>
      <w:bookmarkEnd w:id="9"/>
    </w:p>
    <w:p w14:paraId="7D0C2AA3" w14:textId="77777777" w:rsidR="004020B7" w:rsidRPr="005C440D" w:rsidRDefault="001D68A5" w:rsidP="0076395C">
      <w:pPr>
        <w:spacing w:after="120" w:line="276" w:lineRule="auto"/>
      </w:pPr>
      <w:r w:rsidRPr="005C440D">
        <w:t xml:space="preserve">The Annual Leave allowance for the position is </w:t>
      </w:r>
      <w:r w:rsidR="00502535" w:rsidRPr="005C440D">
        <w:t>22</w:t>
      </w:r>
      <w:r w:rsidR="0086723F" w:rsidRPr="005C440D">
        <w:t xml:space="preserve"> days</w:t>
      </w:r>
      <w:r w:rsidRPr="005C440D">
        <w:t xml:space="preserve">.  This allowance is subject to the usual conditions regarding the </w:t>
      </w:r>
      <w:r w:rsidR="002403D7" w:rsidRPr="005C440D">
        <w:t>granting of annual leave in The Health Insurance Authority</w:t>
      </w:r>
      <w:r w:rsidRPr="005C440D">
        <w:t xml:space="preserve">, is based on a </w:t>
      </w:r>
      <w:proofErr w:type="gramStart"/>
      <w:r w:rsidRPr="005C440D">
        <w:t>five day</w:t>
      </w:r>
      <w:proofErr w:type="gramEnd"/>
      <w:r w:rsidRPr="005C440D">
        <w:t xml:space="preserve"> week and is exclusive of the usual public holidays. </w:t>
      </w:r>
    </w:p>
    <w:p w14:paraId="56CCBB68" w14:textId="77777777" w:rsidR="00937296" w:rsidRPr="0076395C" w:rsidRDefault="00937296" w:rsidP="0076395C">
      <w:pPr>
        <w:spacing w:after="120" w:line="276" w:lineRule="auto"/>
        <w:rPr>
          <w:rFonts w:cs="Calibri"/>
          <w:b/>
          <w:sz w:val="24"/>
          <w:szCs w:val="24"/>
          <w:u w:val="single"/>
        </w:rPr>
      </w:pPr>
    </w:p>
    <w:p w14:paraId="073E58EE" w14:textId="77777777" w:rsidR="004020B7" w:rsidRPr="0076395C" w:rsidRDefault="004020B7" w:rsidP="0076395C">
      <w:pPr>
        <w:pStyle w:val="Heading3"/>
      </w:pPr>
      <w:bookmarkStart w:id="10" w:name="_Toc525210932"/>
      <w:r w:rsidRPr="0076395C">
        <w:lastRenderedPageBreak/>
        <w:t>Sick Leave</w:t>
      </w:r>
      <w:bookmarkEnd w:id="10"/>
    </w:p>
    <w:p w14:paraId="7DE65542" w14:textId="77777777" w:rsidR="004020B7" w:rsidRPr="005C440D" w:rsidRDefault="004020B7" w:rsidP="0076395C">
      <w:pPr>
        <w:spacing w:after="120" w:line="276" w:lineRule="auto"/>
      </w:pPr>
      <w:r w:rsidRPr="005C440D">
        <w:t>Pay during properly certified sick absence, provided there is no evidence of permanent disability for service, will apply on a pro-rata basis, in accordance with the provisions of sick leave circulars for the civil and public service.</w:t>
      </w:r>
    </w:p>
    <w:p w14:paraId="0861CB07" w14:textId="77777777" w:rsidR="00C87698" w:rsidRPr="005C440D" w:rsidRDefault="00C87698" w:rsidP="0076395C">
      <w:pPr>
        <w:spacing w:after="120" w:line="276" w:lineRule="auto"/>
      </w:pPr>
    </w:p>
    <w:p w14:paraId="2AB67D5F" w14:textId="77777777" w:rsidR="00F615C5" w:rsidRPr="005C440D" w:rsidRDefault="004020B7" w:rsidP="0076395C">
      <w:pPr>
        <w:spacing w:after="120" w:line="276" w:lineRule="auto"/>
      </w:pPr>
      <w:r w:rsidRPr="005C440D">
        <w:t>Officers who will be paying C</w:t>
      </w:r>
      <w:r w:rsidR="00F615C5" w:rsidRPr="005C440D">
        <w:t>l</w:t>
      </w:r>
      <w:r w:rsidRPr="005C440D">
        <w:t xml:space="preserve">ass A rate of PRSI will be required to sign a mandate authorising the Department of Social Protection to pay any benefits due under the </w:t>
      </w:r>
      <w:r w:rsidR="00F615C5" w:rsidRPr="005C440D">
        <w:t xml:space="preserve">Social Welfare Acts directly to </w:t>
      </w:r>
      <w:r w:rsidR="001929D2" w:rsidRPr="005C440D">
        <w:t>The Health Insurance Authority</w:t>
      </w:r>
      <w:r w:rsidR="00F615C5" w:rsidRPr="005C440D">
        <w:t>.  Payment during illness will be subject to the officer making the necessary claims for social insurance benefit to the Department of Social Protection within the required time limits.</w:t>
      </w:r>
    </w:p>
    <w:p w14:paraId="35F47756" w14:textId="77777777" w:rsidR="004B732A" w:rsidRPr="0076395C" w:rsidRDefault="004B732A" w:rsidP="0076395C">
      <w:pPr>
        <w:spacing w:after="120" w:line="276" w:lineRule="auto"/>
        <w:rPr>
          <w:rFonts w:cs="Calibri"/>
          <w:sz w:val="24"/>
          <w:szCs w:val="24"/>
        </w:rPr>
      </w:pPr>
    </w:p>
    <w:p w14:paraId="7E92DF34" w14:textId="77777777" w:rsidR="00F615C5" w:rsidRPr="0076395C" w:rsidRDefault="00F615C5" w:rsidP="0076395C">
      <w:pPr>
        <w:pStyle w:val="Heading3"/>
      </w:pPr>
      <w:bookmarkStart w:id="11" w:name="_Toc525210933"/>
      <w:r w:rsidRPr="0076395C">
        <w:t>Superannuation and Retirement</w:t>
      </w:r>
      <w:bookmarkEnd w:id="11"/>
    </w:p>
    <w:p w14:paraId="6389BA3C" w14:textId="77777777" w:rsidR="00854C69" w:rsidRPr="005C440D" w:rsidRDefault="00F615C5" w:rsidP="0076395C">
      <w:pPr>
        <w:spacing w:after="120" w:line="276" w:lineRule="auto"/>
      </w:pPr>
      <w:r w:rsidRPr="005C440D">
        <w:t>The successful candidate will be offered the appropriate superannuation term</w:t>
      </w:r>
      <w:r w:rsidR="00854C69" w:rsidRPr="005C440D">
        <w:t>s and conditions as prevailing i</w:t>
      </w:r>
      <w:r w:rsidRPr="005C440D">
        <w:t>n the Civil Service and Public Service, at the time of being offered an appointment.</w:t>
      </w:r>
      <w:r w:rsidR="0076144F" w:rsidRPr="005C440D">
        <w:t xml:space="preserve">  </w:t>
      </w:r>
    </w:p>
    <w:p w14:paraId="35BA82D0" w14:textId="77777777" w:rsidR="00961387" w:rsidRPr="0076395C" w:rsidRDefault="00961387" w:rsidP="0076395C">
      <w:pPr>
        <w:spacing w:after="120" w:line="276" w:lineRule="auto"/>
        <w:ind w:left="284" w:hanging="284"/>
        <w:rPr>
          <w:rFonts w:cs="Calibri"/>
          <w:b/>
          <w:sz w:val="24"/>
          <w:szCs w:val="24"/>
        </w:rPr>
      </w:pPr>
    </w:p>
    <w:p w14:paraId="4F39386F" w14:textId="77777777" w:rsidR="00854C69" w:rsidRPr="0076395C" w:rsidRDefault="00854C69" w:rsidP="0076395C">
      <w:pPr>
        <w:pStyle w:val="Heading3"/>
      </w:pPr>
      <w:bookmarkStart w:id="12" w:name="_Toc525210934"/>
      <w:r w:rsidRPr="0076395C">
        <w:t>Pension-Related Deduction</w:t>
      </w:r>
      <w:bookmarkEnd w:id="12"/>
    </w:p>
    <w:p w14:paraId="6136D01E" w14:textId="77777777" w:rsidR="00854C69" w:rsidRPr="005C440D" w:rsidRDefault="00854C69" w:rsidP="0076395C">
      <w:pPr>
        <w:spacing w:after="120" w:line="276" w:lineRule="auto"/>
      </w:pPr>
      <w:r w:rsidRPr="005C440D">
        <w:t>Thi</w:t>
      </w:r>
      <w:r w:rsidR="00DC15E2" w:rsidRPr="005C440D">
        <w:t>s</w:t>
      </w:r>
      <w:r w:rsidRPr="005C440D">
        <w:t xml:space="preserve"> appointment is subject to the pension-related deduction in accordance with the Financial Emergency Measures in the Public Interest Act</w:t>
      </w:r>
      <w:r w:rsidR="00BD6E45" w:rsidRPr="005C440D">
        <w:t xml:space="preserve"> 2009.</w:t>
      </w:r>
    </w:p>
    <w:p w14:paraId="0EDAE7EB" w14:textId="77777777" w:rsidR="00BD6E45" w:rsidRPr="005C440D" w:rsidRDefault="00BD6E45" w:rsidP="0076395C">
      <w:pPr>
        <w:spacing w:after="120" w:line="276" w:lineRule="auto"/>
      </w:pPr>
    </w:p>
    <w:p w14:paraId="7EFFCDC0" w14:textId="77777777" w:rsidR="00BD6E45" w:rsidRPr="005C440D" w:rsidRDefault="00BD6E45" w:rsidP="0076395C">
      <w:pPr>
        <w:spacing w:after="120" w:line="276" w:lineRule="auto"/>
      </w:pPr>
      <w:r w:rsidRPr="005C440D">
        <w:t xml:space="preserve">For further information in relation to the Single Public Service Pension Scheme for Public Servants please see the following website:  </w:t>
      </w:r>
      <w:hyperlink r:id="rId10" w:history="1">
        <w:r w:rsidRPr="005C440D">
          <w:t>http://www.per.gov.ie/pensions</w:t>
        </w:r>
      </w:hyperlink>
      <w:r w:rsidRPr="005C440D">
        <w:t xml:space="preserve"> .</w:t>
      </w:r>
    </w:p>
    <w:p w14:paraId="36854579" w14:textId="77777777" w:rsidR="0076395C" w:rsidRDefault="0076395C" w:rsidP="0076395C">
      <w:pPr>
        <w:spacing w:after="120" w:line="276" w:lineRule="auto"/>
        <w:jc w:val="center"/>
        <w:rPr>
          <w:rFonts w:cs="Calibri"/>
          <w:b/>
          <w:sz w:val="24"/>
          <w:szCs w:val="24"/>
        </w:rPr>
      </w:pPr>
    </w:p>
    <w:p w14:paraId="31C6FD36" w14:textId="77777777" w:rsidR="00BD6E45" w:rsidRPr="0076395C" w:rsidRDefault="00BD6E45" w:rsidP="0076395C">
      <w:pPr>
        <w:spacing w:after="120" w:line="276" w:lineRule="auto"/>
        <w:jc w:val="center"/>
        <w:rPr>
          <w:rFonts w:cs="Calibri"/>
          <w:b/>
          <w:sz w:val="24"/>
          <w:szCs w:val="24"/>
        </w:rPr>
      </w:pPr>
      <w:r w:rsidRPr="0076395C">
        <w:rPr>
          <w:rFonts w:cs="Calibri"/>
          <w:b/>
          <w:sz w:val="24"/>
          <w:szCs w:val="24"/>
        </w:rPr>
        <w:t>IMPORTANT NOTICE</w:t>
      </w:r>
    </w:p>
    <w:p w14:paraId="39ECDAAF" w14:textId="77777777" w:rsidR="00BD6E45" w:rsidRPr="0076395C" w:rsidRDefault="00BD6E45" w:rsidP="0076395C">
      <w:pPr>
        <w:spacing w:after="120" w:line="276" w:lineRule="auto"/>
        <w:rPr>
          <w:rFonts w:cs="Calibri"/>
          <w:b/>
          <w:sz w:val="24"/>
          <w:szCs w:val="24"/>
        </w:rPr>
      </w:pPr>
      <w:r w:rsidRPr="0076395C">
        <w:rPr>
          <w:rFonts w:cs="Calibri"/>
          <w:b/>
          <w:sz w:val="24"/>
          <w:szCs w:val="24"/>
        </w:rPr>
        <w:t>The above represents the principal conditions of service and is not intended to be the comprehensive list of all terms and conditions of employment which will be set out in the employment contract to be agreed with the successful candidate.</w:t>
      </w:r>
    </w:p>
    <w:p w14:paraId="4E8E2BCA" w14:textId="77777777" w:rsidR="00E8019D" w:rsidRPr="0076395C" w:rsidRDefault="00E8019D" w:rsidP="0076395C">
      <w:pPr>
        <w:spacing w:after="120" w:line="276" w:lineRule="auto"/>
        <w:rPr>
          <w:rFonts w:cs="Calibri"/>
          <w:b/>
          <w:sz w:val="24"/>
          <w:szCs w:val="24"/>
        </w:rPr>
      </w:pPr>
    </w:p>
    <w:p w14:paraId="3F32B169" w14:textId="77777777" w:rsidR="00E8019D" w:rsidRPr="0076395C" w:rsidRDefault="00E8019D" w:rsidP="0076395C">
      <w:pPr>
        <w:spacing w:after="120"/>
        <w:rPr>
          <w:rFonts w:eastAsiaTheme="majorEastAsia" w:cs="Calibri"/>
          <w:b/>
          <w:bCs/>
          <w:color w:val="1F4E79" w:themeColor="accent1" w:themeShade="80"/>
          <w:sz w:val="24"/>
          <w:szCs w:val="24"/>
        </w:rPr>
      </w:pPr>
      <w:r w:rsidRPr="0076395C">
        <w:rPr>
          <w:rFonts w:cs="Calibri"/>
          <w:sz w:val="24"/>
          <w:szCs w:val="24"/>
        </w:rPr>
        <w:br w:type="page"/>
      </w:r>
    </w:p>
    <w:p w14:paraId="16CCD87F" w14:textId="77777777" w:rsidR="001762E0" w:rsidRPr="0076395C" w:rsidRDefault="001762E0" w:rsidP="0076395C">
      <w:pPr>
        <w:pStyle w:val="Heading1"/>
      </w:pPr>
      <w:bookmarkStart w:id="13" w:name="_Toc525210935"/>
      <w:r w:rsidRPr="0076395C">
        <w:lastRenderedPageBreak/>
        <w:t>The Competition Process</w:t>
      </w:r>
      <w:bookmarkEnd w:id="13"/>
    </w:p>
    <w:p w14:paraId="4B9A4153" w14:textId="77777777" w:rsidR="001762E0" w:rsidRPr="0076395C" w:rsidRDefault="001762E0" w:rsidP="00BC1036">
      <w:pPr>
        <w:spacing w:after="120" w:line="276" w:lineRule="auto"/>
        <w:rPr>
          <w:rFonts w:cs="Calibri"/>
          <w:b/>
          <w:sz w:val="24"/>
          <w:szCs w:val="24"/>
          <w:u w:val="single"/>
        </w:rPr>
      </w:pPr>
    </w:p>
    <w:p w14:paraId="77C8E80A" w14:textId="77777777" w:rsidR="004B6197" w:rsidRPr="0076395C" w:rsidRDefault="004B6197" w:rsidP="00BC1036">
      <w:pPr>
        <w:pStyle w:val="Heading3"/>
      </w:pPr>
      <w:bookmarkStart w:id="14" w:name="_Toc525210936"/>
      <w:r w:rsidRPr="0076395C">
        <w:t>How to Apply</w:t>
      </w:r>
      <w:bookmarkEnd w:id="14"/>
    </w:p>
    <w:p w14:paraId="01AB2C91" w14:textId="3BFE1673" w:rsidR="005128E2" w:rsidRPr="0067190A" w:rsidRDefault="005128E2" w:rsidP="005128E2">
      <w:pPr>
        <w:spacing w:after="120" w:line="276" w:lineRule="auto"/>
        <w:rPr>
          <w:rFonts w:cs="Calibri"/>
        </w:rPr>
      </w:pPr>
      <w:bookmarkStart w:id="15" w:name="_Hlk66354999"/>
      <w:r w:rsidRPr="0067190A">
        <w:rPr>
          <w:rFonts w:cs="Calibri"/>
        </w:rPr>
        <w:t xml:space="preserve">Applications should be made by e-mail to </w:t>
      </w:r>
      <w:hyperlink r:id="rId11" w:history="1">
        <w:r w:rsidRPr="0067190A">
          <w:rPr>
            <w:rStyle w:val="Hyperlink"/>
            <w:rFonts w:cs="Calibri"/>
          </w:rPr>
          <w:t>cam@hia.ie</w:t>
        </w:r>
      </w:hyperlink>
      <w:r w:rsidRPr="0067190A">
        <w:rPr>
          <w:rStyle w:val="Hyperlink"/>
          <w:rFonts w:cs="Calibri"/>
        </w:rPr>
        <w:t>.</w:t>
      </w:r>
      <w:r w:rsidRPr="0067190A">
        <w:rPr>
          <w:rFonts w:cs="Calibri"/>
        </w:rPr>
        <w:t xml:space="preserve">  Applicants should forward a completed application form and cover letter of not more than 1 page, outlining your suitability for the position.  The application form and cover letter should be emailed as one document in either Word or pdf format.</w:t>
      </w:r>
    </w:p>
    <w:bookmarkEnd w:id="15"/>
    <w:p w14:paraId="0A773AC7" w14:textId="77777777" w:rsidR="00961387" w:rsidRPr="0076395C" w:rsidRDefault="00961387" w:rsidP="00BC1036">
      <w:pPr>
        <w:spacing w:after="120" w:line="276" w:lineRule="auto"/>
        <w:rPr>
          <w:rFonts w:cs="Calibri"/>
          <w:b/>
          <w:sz w:val="24"/>
          <w:szCs w:val="24"/>
        </w:rPr>
      </w:pPr>
    </w:p>
    <w:p w14:paraId="1B16917A" w14:textId="77777777" w:rsidR="004B6197" w:rsidRPr="0076395C" w:rsidRDefault="004B6197" w:rsidP="00BC1036">
      <w:pPr>
        <w:pStyle w:val="Heading3"/>
      </w:pPr>
      <w:bookmarkStart w:id="16" w:name="_Toc525210937"/>
      <w:r w:rsidRPr="0076395C">
        <w:t>Closing Date</w:t>
      </w:r>
      <w:bookmarkEnd w:id="16"/>
    </w:p>
    <w:p w14:paraId="4BD7BD1A" w14:textId="77C13E41" w:rsidR="008A415E" w:rsidRPr="0067190A" w:rsidRDefault="004B6197" w:rsidP="00BC1036">
      <w:pPr>
        <w:spacing w:after="120" w:line="276" w:lineRule="auto"/>
        <w:rPr>
          <w:rFonts w:cs="Calibri"/>
        </w:rPr>
      </w:pPr>
      <w:bookmarkStart w:id="17" w:name="_Hlk525214197"/>
      <w:r w:rsidRPr="0067190A">
        <w:rPr>
          <w:rFonts w:cs="Calibri"/>
        </w:rPr>
        <w:t xml:space="preserve">Your application must be submitted not later than </w:t>
      </w:r>
      <w:r w:rsidR="004F588C" w:rsidRPr="0067190A">
        <w:rPr>
          <w:rFonts w:cs="Calibri"/>
          <w:b/>
        </w:rPr>
        <w:t xml:space="preserve">12 noon on </w:t>
      </w:r>
      <w:r w:rsidR="005E652D" w:rsidRPr="0067190A">
        <w:rPr>
          <w:rFonts w:cs="Calibri"/>
          <w:b/>
        </w:rPr>
        <w:t>Friday</w:t>
      </w:r>
      <w:r w:rsidR="00CB49A2" w:rsidRPr="0067190A">
        <w:rPr>
          <w:rFonts w:cs="Calibri"/>
          <w:b/>
        </w:rPr>
        <w:t xml:space="preserve"> 5</w:t>
      </w:r>
      <w:r w:rsidR="00CB49A2" w:rsidRPr="0067190A">
        <w:rPr>
          <w:rFonts w:cs="Calibri"/>
          <w:b/>
          <w:vertAlign w:val="superscript"/>
        </w:rPr>
        <w:t>th</w:t>
      </w:r>
      <w:r w:rsidR="00CB49A2" w:rsidRPr="0067190A">
        <w:rPr>
          <w:rFonts w:cs="Calibri"/>
          <w:b/>
        </w:rPr>
        <w:t xml:space="preserve"> November</w:t>
      </w:r>
      <w:r w:rsidR="004F588C" w:rsidRPr="0067190A">
        <w:rPr>
          <w:rFonts w:cs="Calibri"/>
          <w:b/>
        </w:rPr>
        <w:t>, 20</w:t>
      </w:r>
      <w:r w:rsidR="007D0922" w:rsidRPr="0067190A">
        <w:rPr>
          <w:rFonts w:cs="Calibri"/>
          <w:b/>
        </w:rPr>
        <w:t>21</w:t>
      </w:r>
      <w:r w:rsidRPr="0067190A">
        <w:rPr>
          <w:rFonts w:cs="Calibri"/>
        </w:rPr>
        <w:t xml:space="preserve">.  Applications will not be accepted after this date. </w:t>
      </w:r>
    </w:p>
    <w:bookmarkEnd w:id="17"/>
    <w:p w14:paraId="4284C96A" w14:textId="77777777" w:rsidR="00961387" w:rsidRPr="0076395C" w:rsidRDefault="00961387" w:rsidP="00BC1036">
      <w:pPr>
        <w:spacing w:after="120" w:line="276" w:lineRule="auto"/>
        <w:rPr>
          <w:rFonts w:cs="Calibri"/>
          <w:b/>
          <w:sz w:val="24"/>
          <w:szCs w:val="24"/>
        </w:rPr>
      </w:pPr>
    </w:p>
    <w:p w14:paraId="7B2FCE88" w14:textId="77777777" w:rsidR="004B6197" w:rsidRPr="0076395C" w:rsidRDefault="004B6197" w:rsidP="00BC1036">
      <w:pPr>
        <w:pStyle w:val="Heading3"/>
      </w:pPr>
      <w:bookmarkStart w:id="18" w:name="_Toc525210938"/>
      <w:r w:rsidRPr="0076395C">
        <w:t>Confidentiality</w:t>
      </w:r>
      <w:bookmarkEnd w:id="18"/>
    </w:p>
    <w:p w14:paraId="74132E3D" w14:textId="664A03D5" w:rsidR="004B6197" w:rsidRPr="0067190A" w:rsidRDefault="004B6197" w:rsidP="00BC1036">
      <w:pPr>
        <w:spacing w:after="120" w:line="276" w:lineRule="auto"/>
        <w:rPr>
          <w:rFonts w:cs="Calibri"/>
        </w:rPr>
      </w:pPr>
      <w:r w:rsidRPr="0067190A">
        <w:rPr>
          <w:rFonts w:cs="Calibri"/>
        </w:rPr>
        <w:t xml:space="preserve">Subject to the provisions of the Freedom of Information Act, 2014, applications will be treated in strictest confidence. </w:t>
      </w:r>
    </w:p>
    <w:p w14:paraId="4081FE76" w14:textId="77777777" w:rsidR="00DB5408" w:rsidRPr="0076395C" w:rsidRDefault="00DB5408" w:rsidP="00BC1036">
      <w:pPr>
        <w:spacing w:after="120" w:line="276" w:lineRule="auto"/>
        <w:rPr>
          <w:rFonts w:cs="Calibri"/>
          <w:sz w:val="24"/>
          <w:szCs w:val="24"/>
        </w:rPr>
      </w:pPr>
    </w:p>
    <w:p w14:paraId="62AD83DD" w14:textId="77777777" w:rsidR="00DB5408" w:rsidRPr="00DB5408" w:rsidRDefault="00DB5408" w:rsidP="00BC1036">
      <w:pPr>
        <w:spacing w:after="120" w:line="276" w:lineRule="auto"/>
        <w:rPr>
          <w:b/>
          <w:bCs/>
          <w:u w:val="single"/>
        </w:rPr>
      </w:pPr>
      <w:r w:rsidRPr="00DB5408">
        <w:rPr>
          <w:b/>
          <w:bCs/>
          <w:u w:val="single"/>
        </w:rPr>
        <w:t>General Data Protection Regulation (GDPR)</w:t>
      </w:r>
    </w:p>
    <w:p w14:paraId="1EE1DDA9" w14:textId="3A464658" w:rsidR="004B6197" w:rsidRPr="0067190A" w:rsidRDefault="00DB5408" w:rsidP="00BC1036">
      <w:pPr>
        <w:spacing w:after="120" w:line="276" w:lineRule="auto"/>
        <w:rPr>
          <w:sz w:val="20"/>
          <w:szCs w:val="20"/>
        </w:rPr>
      </w:pPr>
      <w:r w:rsidRPr="0067190A">
        <w:t xml:space="preserve">When your application is received, we create a record in your name, which contains much of the personal information you have supplied. This personal record is used solely in processing your candidature. Such information is subject to the rights and obligations set out in the Data Protection Acts 1988 to 2018. If you have any queries related to the processing of your data, or if you wish to make a request under the Data Protection Acts 1988 to 2018, please submit your request in writing to </w:t>
      </w:r>
      <w:hyperlink r:id="rId12" w:history="1">
        <w:r w:rsidRPr="0067190A">
          <w:rPr>
            <w:rStyle w:val="Hyperlink"/>
          </w:rPr>
          <w:t>cam@hia.ie</w:t>
        </w:r>
      </w:hyperlink>
      <w:r w:rsidRPr="0067190A">
        <w:t>.</w:t>
      </w:r>
    </w:p>
    <w:p w14:paraId="4FDCE95A" w14:textId="77777777" w:rsidR="00DB5408" w:rsidRPr="0076395C" w:rsidRDefault="00DB5408" w:rsidP="00BC1036">
      <w:pPr>
        <w:spacing w:after="120" w:line="276" w:lineRule="auto"/>
        <w:rPr>
          <w:rFonts w:cs="Calibri"/>
          <w:sz w:val="24"/>
          <w:szCs w:val="24"/>
        </w:rPr>
      </w:pPr>
    </w:p>
    <w:p w14:paraId="5A016DD7" w14:textId="77777777" w:rsidR="004B6197" w:rsidRPr="00DB5408" w:rsidRDefault="004B6197" w:rsidP="00BC1036">
      <w:pPr>
        <w:spacing w:after="120" w:line="276" w:lineRule="auto"/>
        <w:rPr>
          <w:rFonts w:cs="Calibri"/>
          <w:b/>
          <w:sz w:val="24"/>
          <w:szCs w:val="24"/>
          <w:u w:val="single"/>
        </w:rPr>
      </w:pPr>
      <w:r w:rsidRPr="00DB5408">
        <w:rPr>
          <w:rFonts w:cs="Calibri"/>
          <w:b/>
          <w:sz w:val="24"/>
          <w:szCs w:val="24"/>
          <w:u w:val="single"/>
        </w:rPr>
        <w:t>Other important information</w:t>
      </w:r>
    </w:p>
    <w:p w14:paraId="03DFBBF5" w14:textId="77777777" w:rsidR="004B6197" w:rsidRPr="0067190A" w:rsidRDefault="004B6197" w:rsidP="00BC1036">
      <w:pPr>
        <w:spacing w:after="120" w:line="276" w:lineRule="auto"/>
        <w:rPr>
          <w:rFonts w:cs="Calibri"/>
        </w:rPr>
      </w:pPr>
      <w:r w:rsidRPr="0067190A">
        <w:rPr>
          <w:rFonts w:cs="Calibri"/>
        </w:rPr>
        <w:t xml:space="preserve">The </w:t>
      </w:r>
      <w:r w:rsidR="000F6E6E" w:rsidRPr="0067190A">
        <w:rPr>
          <w:rFonts w:cs="Calibri"/>
        </w:rPr>
        <w:t xml:space="preserve">Health Insurance Authority </w:t>
      </w:r>
      <w:r w:rsidRPr="0067190A">
        <w:rPr>
          <w:rFonts w:cs="Calibri"/>
        </w:rPr>
        <w:t xml:space="preserve">will not be responsible for refunding any expenses incurred by candidates. </w:t>
      </w:r>
    </w:p>
    <w:p w14:paraId="393A5A3B" w14:textId="77777777" w:rsidR="00DE6F1D" w:rsidRPr="0067190A" w:rsidRDefault="00DE6F1D" w:rsidP="00BC1036">
      <w:pPr>
        <w:spacing w:after="120" w:line="276" w:lineRule="auto"/>
        <w:rPr>
          <w:rFonts w:cs="Calibri"/>
        </w:rPr>
      </w:pPr>
    </w:p>
    <w:p w14:paraId="0EA45411" w14:textId="77777777" w:rsidR="004B6197" w:rsidRPr="0067190A" w:rsidRDefault="004B6197" w:rsidP="00BC1036">
      <w:pPr>
        <w:spacing w:after="120" w:line="276" w:lineRule="auto"/>
        <w:rPr>
          <w:rFonts w:cs="Calibri"/>
        </w:rPr>
      </w:pPr>
      <w:r w:rsidRPr="0067190A">
        <w:rPr>
          <w:rFonts w:cs="Calibri"/>
        </w:rPr>
        <w:t xml:space="preserve">The admission of a person to a competition, or invitation to attend interview, or a successful result letter, is not to be taken as implying that </w:t>
      </w:r>
      <w:r w:rsidR="001929D2" w:rsidRPr="0067190A">
        <w:rPr>
          <w:rFonts w:cs="Calibri"/>
        </w:rPr>
        <w:t>The Health Insurance Authority</w:t>
      </w:r>
      <w:r w:rsidRPr="0067190A">
        <w:rPr>
          <w:rFonts w:cs="Calibri"/>
        </w:rPr>
        <w:t xml:space="preserve"> is satisfied that such a person fulfils the requirements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w:t>
      </w:r>
    </w:p>
    <w:p w14:paraId="5139C05B" w14:textId="77777777" w:rsidR="00480FF8" w:rsidRPr="0076395C" w:rsidRDefault="00480FF8" w:rsidP="00BC1036">
      <w:pPr>
        <w:spacing w:after="120" w:line="276" w:lineRule="auto"/>
        <w:rPr>
          <w:rFonts w:cs="Calibri"/>
          <w:b/>
          <w:sz w:val="24"/>
          <w:szCs w:val="24"/>
        </w:rPr>
      </w:pPr>
    </w:p>
    <w:p w14:paraId="2F953508" w14:textId="77777777" w:rsidR="004B6197" w:rsidRPr="0076395C" w:rsidRDefault="004B6197" w:rsidP="00BC1036">
      <w:pPr>
        <w:pStyle w:val="Heading3"/>
      </w:pPr>
      <w:bookmarkStart w:id="19" w:name="_Toc525210939"/>
      <w:r w:rsidRPr="0076395C">
        <w:lastRenderedPageBreak/>
        <w:t>Candidates’ Obligations</w:t>
      </w:r>
      <w:bookmarkEnd w:id="19"/>
    </w:p>
    <w:p w14:paraId="0A2042CF" w14:textId="77777777" w:rsidR="004B6197" w:rsidRPr="0067190A" w:rsidRDefault="004B6197" w:rsidP="00BC1036">
      <w:pPr>
        <w:spacing w:after="120" w:line="276" w:lineRule="auto"/>
        <w:rPr>
          <w:rFonts w:cs="Calibri"/>
        </w:rPr>
      </w:pPr>
      <w:r w:rsidRPr="0067190A">
        <w:rPr>
          <w:rFonts w:cs="Calibri"/>
        </w:rPr>
        <w:t xml:space="preserve">Candidates should note that canvassing will disqualify and will result in their exclusion from the process. </w:t>
      </w:r>
    </w:p>
    <w:p w14:paraId="12AFBCF1" w14:textId="77777777" w:rsidR="004B6197" w:rsidRPr="0067190A" w:rsidRDefault="004B6197" w:rsidP="00BC1036">
      <w:pPr>
        <w:spacing w:after="120" w:line="276" w:lineRule="auto"/>
        <w:rPr>
          <w:rFonts w:cs="Calibri"/>
        </w:rPr>
      </w:pPr>
      <w:r w:rsidRPr="0067190A">
        <w:rPr>
          <w:rFonts w:cs="Calibri"/>
        </w:rPr>
        <w:t xml:space="preserve">Candidates must not: </w:t>
      </w:r>
    </w:p>
    <w:p w14:paraId="7AF036CC" w14:textId="77777777" w:rsidR="004B6197" w:rsidRPr="0067190A" w:rsidRDefault="004B6197" w:rsidP="00BC1036">
      <w:pPr>
        <w:pStyle w:val="ListParagraph"/>
        <w:numPr>
          <w:ilvl w:val="0"/>
          <w:numId w:val="15"/>
        </w:numPr>
        <w:spacing w:after="120" w:line="276" w:lineRule="auto"/>
        <w:rPr>
          <w:rFonts w:cs="Calibri"/>
        </w:rPr>
      </w:pPr>
      <w:r w:rsidRPr="0067190A">
        <w:rPr>
          <w:rFonts w:cs="Calibri"/>
        </w:rPr>
        <w:t xml:space="preserve">knowingly or recklessly provide false information </w:t>
      </w:r>
    </w:p>
    <w:p w14:paraId="6C733AB9" w14:textId="77777777" w:rsidR="004B6197" w:rsidRPr="0067190A" w:rsidRDefault="004B6197" w:rsidP="00BC1036">
      <w:pPr>
        <w:pStyle w:val="ListParagraph"/>
        <w:numPr>
          <w:ilvl w:val="0"/>
          <w:numId w:val="15"/>
        </w:numPr>
        <w:spacing w:after="120" w:line="276" w:lineRule="auto"/>
        <w:rPr>
          <w:rFonts w:cs="Calibri"/>
        </w:rPr>
      </w:pPr>
      <w:r w:rsidRPr="0067190A">
        <w:rPr>
          <w:rFonts w:cs="Calibri"/>
        </w:rPr>
        <w:t xml:space="preserve">canvass any person with or without inducements </w:t>
      </w:r>
    </w:p>
    <w:p w14:paraId="1BA0CCE9" w14:textId="77777777" w:rsidR="004B6197" w:rsidRPr="0067190A" w:rsidRDefault="004B6197" w:rsidP="00BC1036">
      <w:pPr>
        <w:pStyle w:val="ListParagraph"/>
        <w:numPr>
          <w:ilvl w:val="0"/>
          <w:numId w:val="15"/>
        </w:numPr>
        <w:spacing w:after="120" w:line="276" w:lineRule="auto"/>
        <w:rPr>
          <w:rFonts w:cs="Calibri"/>
        </w:rPr>
      </w:pPr>
      <w:r w:rsidRPr="0067190A">
        <w:rPr>
          <w:rFonts w:cs="Calibri"/>
        </w:rPr>
        <w:t xml:space="preserve">interfere with or compromise the process in any way </w:t>
      </w:r>
    </w:p>
    <w:p w14:paraId="1843853A" w14:textId="77777777" w:rsidR="00871C0E" w:rsidRDefault="00871C0E" w:rsidP="0076395C">
      <w:pPr>
        <w:spacing w:after="120" w:line="276" w:lineRule="auto"/>
        <w:jc w:val="both"/>
        <w:rPr>
          <w:rFonts w:cs="Calibri"/>
          <w:b/>
          <w:sz w:val="24"/>
          <w:szCs w:val="24"/>
        </w:rPr>
      </w:pPr>
    </w:p>
    <w:p w14:paraId="2B1AED00" w14:textId="62EC2490" w:rsidR="004B6197" w:rsidRPr="0067190A" w:rsidRDefault="004B6197" w:rsidP="0076395C">
      <w:pPr>
        <w:spacing w:after="120" w:line="276" w:lineRule="auto"/>
        <w:jc w:val="both"/>
        <w:rPr>
          <w:rFonts w:cs="Calibri"/>
          <w:b/>
          <w:sz w:val="24"/>
          <w:szCs w:val="24"/>
          <w:u w:val="single"/>
        </w:rPr>
      </w:pPr>
      <w:r w:rsidRPr="0067190A">
        <w:rPr>
          <w:rFonts w:cs="Calibri"/>
          <w:b/>
          <w:sz w:val="24"/>
          <w:szCs w:val="24"/>
          <w:u w:val="single"/>
        </w:rPr>
        <w:t>Specific candidate criteria</w:t>
      </w:r>
    </w:p>
    <w:p w14:paraId="4302EA99" w14:textId="77777777" w:rsidR="004B6197" w:rsidRPr="0067190A" w:rsidRDefault="004B6197" w:rsidP="00BC1036">
      <w:pPr>
        <w:spacing w:after="120" w:line="276" w:lineRule="auto"/>
        <w:rPr>
          <w:rFonts w:cs="Calibri"/>
        </w:rPr>
      </w:pPr>
      <w:r w:rsidRPr="0067190A">
        <w:rPr>
          <w:rFonts w:cs="Calibri"/>
        </w:rPr>
        <w:t xml:space="preserve">Candidates must: </w:t>
      </w:r>
    </w:p>
    <w:p w14:paraId="61EED901" w14:textId="77777777" w:rsidR="004B6197" w:rsidRPr="0067190A" w:rsidRDefault="004B6197" w:rsidP="00BC1036">
      <w:pPr>
        <w:pStyle w:val="ListParagraph"/>
        <w:numPr>
          <w:ilvl w:val="0"/>
          <w:numId w:val="17"/>
        </w:numPr>
        <w:spacing w:after="120" w:line="276" w:lineRule="auto"/>
        <w:rPr>
          <w:rFonts w:cs="Calibri"/>
        </w:rPr>
      </w:pPr>
      <w:r w:rsidRPr="0067190A">
        <w:rPr>
          <w:rFonts w:cs="Calibri"/>
        </w:rPr>
        <w:t xml:space="preserve">Have the knowledge and ability to discharge the duties of the post concerned </w:t>
      </w:r>
    </w:p>
    <w:p w14:paraId="2307EB02" w14:textId="77777777" w:rsidR="004B6197" w:rsidRPr="0067190A" w:rsidRDefault="004B6197" w:rsidP="00BC1036">
      <w:pPr>
        <w:pStyle w:val="ListParagraph"/>
        <w:numPr>
          <w:ilvl w:val="0"/>
          <w:numId w:val="17"/>
        </w:numPr>
        <w:spacing w:after="120" w:line="276" w:lineRule="auto"/>
        <w:rPr>
          <w:rFonts w:cs="Calibri"/>
        </w:rPr>
      </w:pPr>
      <w:r w:rsidRPr="0067190A">
        <w:rPr>
          <w:rFonts w:cs="Calibri"/>
        </w:rPr>
        <w:t xml:space="preserve">Be suitable on the grounds of character </w:t>
      </w:r>
    </w:p>
    <w:p w14:paraId="01CF77EF" w14:textId="77777777" w:rsidR="004B6197" w:rsidRPr="0067190A" w:rsidRDefault="004B6197" w:rsidP="00BC1036">
      <w:pPr>
        <w:pStyle w:val="ListParagraph"/>
        <w:numPr>
          <w:ilvl w:val="0"/>
          <w:numId w:val="17"/>
        </w:numPr>
        <w:spacing w:after="120" w:line="276" w:lineRule="auto"/>
        <w:rPr>
          <w:rFonts w:cs="Calibri"/>
        </w:rPr>
      </w:pPr>
      <w:r w:rsidRPr="0067190A">
        <w:rPr>
          <w:rFonts w:cs="Calibri"/>
        </w:rPr>
        <w:t xml:space="preserve">Be suitable in all other relevant respects for appointment to the post concerned; </w:t>
      </w:r>
    </w:p>
    <w:p w14:paraId="0F38B4E3" w14:textId="77777777" w:rsidR="004B6197" w:rsidRPr="0067190A" w:rsidRDefault="004B6197" w:rsidP="00BC1036">
      <w:pPr>
        <w:pStyle w:val="ListParagraph"/>
        <w:spacing w:after="120" w:line="276" w:lineRule="auto"/>
        <w:rPr>
          <w:rFonts w:cs="Calibri"/>
        </w:rPr>
      </w:pPr>
    </w:p>
    <w:p w14:paraId="0D8030A0" w14:textId="77777777" w:rsidR="004B6197" w:rsidRPr="0067190A" w:rsidRDefault="004B6197" w:rsidP="00BC1036">
      <w:pPr>
        <w:spacing w:after="120" w:line="276" w:lineRule="auto"/>
        <w:rPr>
          <w:rFonts w:cs="Calibri"/>
        </w:rPr>
      </w:pPr>
      <w:r w:rsidRPr="0067190A">
        <w:rPr>
          <w:rFonts w:cs="Calibri"/>
        </w:rPr>
        <w:t xml:space="preserve">and if successful, they will not be appointed to the post unless they: </w:t>
      </w:r>
    </w:p>
    <w:p w14:paraId="09D63189" w14:textId="77777777" w:rsidR="004B6197" w:rsidRPr="0067190A" w:rsidRDefault="004B6197" w:rsidP="00BC1036">
      <w:pPr>
        <w:pStyle w:val="ListParagraph"/>
        <w:numPr>
          <w:ilvl w:val="0"/>
          <w:numId w:val="18"/>
        </w:numPr>
        <w:spacing w:after="120" w:line="276" w:lineRule="auto"/>
        <w:rPr>
          <w:rFonts w:cs="Calibri"/>
        </w:rPr>
      </w:pPr>
      <w:r w:rsidRPr="0067190A">
        <w:rPr>
          <w:rFonts w:cs="Calibri"/>
        </w:rPr>
        <w:t xml:space="preserve">Agree to undertake the duties attached to the post and accept the conditions under which the duties are, or may be required to be, performed </w:t>
      </w:r>
    </w:p>
    <w:p w14:paraId="79370C37" w14:textId="77777777" w:rsidR="004B6197" w:rsidRPr="0067190A" w:rsidRDefault="004B6197" w:rsidP="00BC1036">
      <w:pPr>
        <w:pStyle w:val="ListParagraph"/>
        <w:numPr>
          <w:ilvl w:val="0"/>
          <w:numId w:val="18"/>
        </w:numPr>
        <w:spacing w:after="120" w:line="276" w:lineRule="auto"/>
        <w:rPr>
          <w:rFonts w:cs="Calibri"/>
        </w:rPr>
      </w:pPr>
      <w:r w:rsidRPr="0067190A">
        <w:rPr>
          <w:rFonts w:cs="Calibri"/>
        </w:rPr>
        <w:t xml:space="preserve">Are fully competent and available to undertake, and fully capable of undertaking, the duties attached to the position. </w:t>
      </w:r>
    </w:p>
    <w:p w14:paraId="4FDC83B4" w14:textId="77777777" w:rsidR="00CF2D1D" w:rsidRPr="0076395C" w:rsidRDefault="00CF2D1D" w:rsidP="0076395C">
      <w:pPr>
        <w:spacing w:after="120" w:line="276" w:lineRule="auto"/>
        <w:jc w:val="both"/>
        <w:rPr>
          <w:rFonts w:cs="Calibri"/>
          <w:b/>
          <w:sz w:val="24"/>
          <w:szCs w:val="24"/>
        </w:rPr>
      </w:pPr>
    </w:p>
    <w:p w14:paraId="59B5759E" w14:textId="77777777" w:rsidR="004B6197" w:rsidRPr="0067190A" w:rsidRDefault="004B6197" w:rsidP="0076395C">
      <w:pPr>
        <w:spacing w:after="120" w:line="276" w:lineRule="auto"/>
        <w:jc w:val="both"/>
        <w:rPr>
          <w:rFonts w:cs="Calibri"/>
          <w:sz w:val="24"/>
          <w:szCs w:val="24"/>
          <w:u w:val="single"/>
        </w:rPr>
      </w:pPr>
      <w:r w:rsidRPr="0067190A">
        <w:rPr>
          <w:rFonts w:cs="Calibri"/>
          <w:b/>
          <w:sz w:val="24"/>
          <w:szCs w:val="24"/>
          <w:u w:val="single"/>
        </w:rPr>
        <w:t>Deeming of candidature to be withdrawn</w:t>
      </w:r>
    </w:p>
    <w:p w14:paraId="216E1773" w14:textId="77777777" w:rsidR="004B6197" w:rsidRPr="0067190A" w:rsidRDefault="004B6197" w:rsidP="00BC1036">
      <w:pPr>
        <w:spacing w:after="120" w:line="276" w:lineRule="auto"/>
        <w:rPr>
          <w:rFonts w:cs="Calibri"/>
        </w:rPr>
      </w:pPr>
      <w:r w:rsidRPr="0067190A">
        <w:rPr>
          <w:rFonts w:cs="Calibri"/>
        </w:rPr>
        <w:t xml:space="preserve">Candidates who do not attend for interview when and where required by </w:t>
      </w:r>
      <w:r w:rsidR="001929D2" w:rsidRPr="0067190A">
        <w:rPr>
          <w:rFonts w:cs="Calibri"/>
        </w:rPr>
        <w:t>The Health Insurance Authority</w:t>
      </w:r>
      <w:r w:rsidRPr="0067190A">
        <w:rPr>
          <w:rFonts w:cs="Calibri"/>
        </w:rPr>
        <w:t xml:space="preserve">, or who do not, when requested, furnish such evidence as </w:t>
      </w:r>
      <w:r w:rsidR="001929D2" w:rsidRPr="0067190A">
        <w:rPr>
          <w:rFonts w:cs="Calibri"/>
        </w:rPr>
        <w:t xml:space="preserve">The Health Insurance Authority </w:t>
      </w:r>
      <w:r w:rsidRPr="0067190A">
        <w:rPr>
          <w:rFonts w:cs="Calibri"/>
        </w:rPr>
        <w:t>require</w:t>
      </w:r>
      <w:r w:rsidR="001A03AA" w:rsidRPr="0067190A">
        <w:rPr>
          <w:rFonts w:cs="Calibri"/>
        </w:rPr>
        <w:t>s</w:t>
      </w:r>
      <w:r w:rsidRPr="0067190A">
        <w:rPr>
          <w:rFonts w:cs="Calibri"/>
        </w:rPr>
        <w:t xml:space="preserve"> </w:t>
      </w:r>
      <w:proofErr w:type="gramStart"/>
      <w:r w:rsidRPr="0067190A">
        <w:rPr>
          <w:rFonts w:cs="Calibri"/>
        </w:rPr>
        <w:t>in regard to</w:t>
      </w:r>
      <w:proofErr w:type="gramEnd"/>
      <w:r w:rsidRPr="0067190A">
        <w:rPr>
          <w:rFonts w:cs="Calibri"/>
        </w:rPr>
        <w:t xml:space="preserve"> any matter relevant to their candidature, will have no further claim to consideration. </w:t>
      </w:r>
    </w:p>
    <w:p w14:paraId="17866395" w14:textId="77777777" w:rsidR="004B6197" w:rsidRPr="0076395C" w:rsidRDefault="004B6197" w:rsidP="0076395C">
      <w:pPr>
        <w:spacing w:after="120" w:line="276" w:lineRule="auto"/>
        <w:jc w:val="both"/>
        <w:rPr>
          <w:rFonts w:cs="Calibri"/>
          <w:sz w:val="24"/>
          <w:szCs w:val="24"/>
        </w:rPr>
      </w:pPr>
    </w:p>
    <w:sectPr w:rsidR="004B6197" w:rsidRPr="0076395C" w:rsidSect="005F013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C58E" w14:textId="77777777" w:rsidR="0024664A" w:rsidRDefault="0024664A" w:rsidP="00F6799E">
      <w:pPr>
        <w:spacing w:after="0" w:line="240" w:lineRule="auto"/>
      </w:pPr>
      <w:r>
        <w:separator/>
      </w:r>
    </w:p>
  </w:endnote>
  <w:endnote w:type="continuationSeparator" w:id="0">
    <w:p w14:paraId="5D10A3BF" w14:textId="77777777" w:rsidR="0024664A" w:rsidRDefault="0024664A" w:rsidP="00F6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heSans-B4Semi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BE17" w14:textId="77777777" w:rsidR="0024664A" w:rsidRDefault="00246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69554"/>
      <w:docPartObj>
        <w:docPartGallery w:val="Page Numbers (Bottom of Page)"/>
        <w:docPartUnique/>
      </w:docPartObj>
    </w:sdtPr>
    <w:sdtEndPr/>
    <w:sdtContent>
      <w:p w14:paraId="7D60AD16" w14:textId="77777777" w:rsidR="0024664A" w:rsidRDefault="0024664A">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00DD1E4E" w14:textId="77777777" w:rsidR="0024664A" w:rsidRDefault="00246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80FC" w14:textId="77777777" w:rsidR="0024664A" w:rsidRDefault="00246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0593" w14:textId="77777777" w:rsidR="0024664A" w:rsidRDefault="0024664A" w:rsidP="00F6799E">
      <w:pPr>
        <w:spacing w:after="0" w:line="240" w:lineRule="auto"/>
      </w:pPr>
      <w:r>
        <w:separator/>
      </w:r>
    </w:p>
  </w:footnote>
  <w:footnote w:type="continuationSeparator" w:id="0">
    <w:p w14:paraId="50245B67" w14:textId="77777777" w:rsidR="0024664A" w:rsidRDefault="0024664A" w:rsidP="00F67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E6D9" w14:textId="77777777" w:rsidR="0024664A" w:rsidRDefault="0024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CF64" w14:textId="77777777" w:rsidR="0024664A" w:rsidRDefault="00246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7D10" w14:textId="77777777" w:rsidR="0024664A" w:rsidRDefault="00246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63A"/>
    <w:multiLevelType w:val="hybridMultilevel"/>
    <w:tmpl w:val="0B32FA54"/>
    <w:lvl w:ilvl="0" w:tplc="FC68B52E">
      <w:start w:val="1"/>
      <w:numFmt w:val="bullet"/>
      <w:lvlText w:val=""/>
      <w:lvlJc w:val="left"/>
      <w:pPr>
        <w:ind w:left="720" w:hanging="360"/>
      </w:pPr>
      <w:rPr>
        <w:rFonts w:ascii="Symbol" w:hAnsi="Symbol" w:hint="default"/>
        <w:caps w:val="0"/>
        <w:strike w:val="0"/>
        <w:dstrike w:val="0"/>
        <w:vanish w:val="0"/>
        <w:webHidden w:val="0"/>
        <w:color w:val="AA272F"/>
        <w:u w:val="none" w:color="FFFFFF"/>
        <w:effect w:val="none"/>
        <w:vertAlign w:val="baseline"/>
        <w:specVanish w:val="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3E6330F"/>
    <w:multiLevelType w:val="hybridMultilevel"/>
    <w:tmpl w:val="F5CE841E"/>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E70AC5"/>
    <w:multiLevelType w:val="hybridMultilevel"/>
    <w:tmpl w:val="CBE24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F0636F"/>
    <w:multiLevelType w:val="hybridMultilevel"/>
    <w:tmpl w:val="E196F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5E59BB"/>
    <w:multiLevelType w:val="hybridMultilevel"/>
    <w:tmpl w:val="8AD4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82CA7"/>
    <w:multiLevelType w:val="hybridMultilevel"/>
    <w:tmpl w:val="061E0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13C59"/>
    <w:multiLevelType w:val="hybridMultilevel"/>
    <w:tmpl w:val="D0005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343BF9"/>
    <w:multiLevelType w:val="hybridMultilevel"/>
    <w:tmpl w:val="EA148190"/>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8" w15:restartNumberingAfterBreak="0">
    <w:nsid w:val="1A4571D0"/>
    <w:multiLevelType w:val="hybridMultilevel"/>
    <w:tmpl w:val="CE948D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285698"/>
    <w:multiLevelType w:val="hybridMultilevel"/>
    <w:tmpl w:val="8B32A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B87CA9"/>
    <w:multiLevelType w:val="hybridMultilevel"/>
    <w:tmpl w:val="0562F4B4"/>
    <w:lvl w:ilvl="0" w:tplc="A9C466B0">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081269F"/>
    <w:multiLevelType w:val="hybridMultilevel"/>
    <w:tmpl w:val="A66AB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7AF151F"/>
    <w:multiLevelType w:val="hybridMultilevel"/>
    <w:tmpl w:val="1A06A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783EAB"/>
    <w:multiLevelType w:val="hybridMultilevel"/>
    <w:tmpl w:val="2F7CEE12"/>
    <w:lvl w:ilvl="0" w:tplc="0414C1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E58226F"/>
    <w:multiLevelType w:val="hybridMultilevel"/>
    <w:tmpl w:val="617066A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E96014"/>
    <w:multiLevelType w:val="hybridMultilevel"/>
    <w:tmpl w:val="3440D892"/>
    <w:lvl w:ilvl="0" w:tplc="0B481F1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F846CB"/>
    <w:multiLevelType w:val="hybridMultilevel"/>
    <w:tmpl w:val="7638D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BF3339"/>
    <w:multiLevelType w:val="hybridMultilevel"/>
    <w:tmpl w:val="26E446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3C7273"/>
    <w:multiLevelType w:val="hybridMultilevel"/>
    <w:tmpl w:val="E43A3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6A795B"/>
    <w:multiLevelType w:val="hybridMultilevel"/>
    <w:tmpl w:val="F920C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102235"/>
    <w:multiLevelType w:val="hybridMultilevel"/>
    <w:tmpl w:val="F0CECE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3C77015"/>
    <w:multiLevelType w:val="hybridMultilevel"/>
    <w:tmpl w:val="3C526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55343F8"/>
    <w:multiLevelType w:val="hybridMultilevel"/>
    <w:tmpl w:val="698812A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3" w15:restartNumberingAfterBreak="0">
    <w:nsid w:val="459F286A"/>
    <w:multiLevelType w:val="hybridMultilevel"/>
    <w:tmpl w:val="6972A9B4"/>
    <w:lvl w:ilvl="0" w:tplc="A9C466B0">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18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85C40CF"/>
    <w:multiLevelType w:val="hybridMultilevel"/>
    <w:tmpl w:val="FD9E6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C5E071A"/>
    <w:multiLevelType w:val="hybridMultilevel"/>
    <w:tmpl w:val="193C8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871FBE"/>
    <w:multiLevelType w:val="hybridMultilevel"/>
    <w:tmpl w:val="FDF8D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FE6D15"/>
    <w:multiLevelType w:val="hybridMultilevel"/>
    <w:tmpl w:val="199CEBC6"/>
    <w:lvl w:ilvl="0" w:tplc="18090001">
      <w:start w:val="1"/>
      <w:numFmt w:val="bullet"/>
      <w:lvlText w:val=""/>
      <w:lvlJc w:val="left"/>
      <w:pPr>
        <w:tabs>
          <w:tab w:val="num" w:pos="1004"/>
        </w:tabs>
        <w:ind w:left="1004" w:hanging="720"/>
      </w:pPr>
      <w:rPr>
        <w:rFonts w:ascii="Symbol" w:hAnsi="Symbol" w:hint="default"/>
      </w:rPr>
    </w:lvl>
    <w:lvl w:ilvl="1" w:tplc="04090001">
      <w:start w:val="1"/>
      <w:numFmt w:val="bullet"/>
      <w:lvlText w:val=""/>
      <w:lvlJc w:val="left"/>
      <w:pPr>
        <w:tabs>
          <w:tab w:val="num" w:pos="1364"/>
        </w:tabs>
        <w:ind w:left="1364" w:hanging="360"/>
      </w:pPr>
      <w:rPr>
        <w:rFonts w:ascii="Symbol" w:hAnsi="Symbol" w:hint="default"/>
      </w:rPr>
    </w:lvl>
    <w:lvl w:ilvl="2" w:tplc="18090001">
      <w:start w:val="1"/>
      <w:numFmt w:val="bullet"/>
      <w:lvlText w:val=""/>
      <w:lvlJc w:val="left"/>
      <w:pPr>
        <w:tabs>
          <w:tab w:val="num" w:pos="2084"/>
        </w:tabs>
        <w:ind w:left="2084" w:hanging="180"/>
      </w:pPr>
      <w:rPr>
        <w:rFonts w:ascii="Symbol" w:hAnsi="Symbol" w:hint="default"/>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54F9211D"/>
    <w:multiLevelType w:val="hybridMultilevel"/>
    <w:tmpl w:val="FF843218"/>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29" w15:restartNumberingAfterBreak="0">
    <w:nsid w:val="57495C18"/>
    <w:multiLevelType w:val="hybridMultilevel"/>
    <w:tmpl w:val="B8BE0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3B7FAF"/>
    <w:multiLevelType w:val="hybridMultilevel"/>
    <w:tmpl w:val="4D82D83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1" w15:restartNumberingAfterBreak="0">
    <w:nsid w:val="5B6623EB"/>
    <w:multiLevelType w:val="hybridMultilevel"/>
    <w:tmpl w:val="FE280F4E"/>
    <w:lvl w:ilvl="0" w:tplc="FE129588">
      <w:start w:val="1"/>
      <w:numFmt w:val="lowerLetter"/>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DE14B2C"/>
    <w:multiLevelType w:val="hybridMultilevel"/>
    <w:tmpl w:val="1C10E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0091399"/>
    <w:multiLevelType w:val="hybridMultilevel"/>
    <w:tmpl w:val="1F5EC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813633"/>
    <w:multiLevelType w:val="hybridMultilevel"/>
    <w:tmpl w:val="1F36ADB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5" w15:restartNumberingAfterBreak="0">
    <w:nsid w:val="648A4A53"/>
    <w:multiLevelType w:val="hybridMultilevel"/>
    <w:tmpl w:val="31BC7F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5373FCC"/>
    <w:multiLevelType w:val="hybridMultilevel"/>
    <w:tmpl w:val="7E7CE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74E5B1F"/>
    <w:multiLevelType w:val="hybridMultilevel"/>
    <w:tmpl w:val="21F2C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B0C014F"/>
    <w:multiLevelType w:val="hybridMultilevel"/>
    <w:tmpl w:val="BB7C1A7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15:restartNumberingAfterBreak="0">
    <w:nsid w:val="6FC2399B"/>
    <w:multiLevelType w:val="hybridMultilevel"/>
    <w:tmpl w:val="D0E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1337F0D"/>
    <w:multiLevelType w:val="hybridMultilevel"/>
    <w:tmpl w:val="B756F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98E1E97"/>
    <w:multiLevelType w:val="hybridMultilevel"/>
    <w:tmpl w:val="D1F08B3E"/>
    <w:lvl w:ilvl="0" w:tplc="01C8D576">
      <w:start w:val="1"/>
      <w:numFmt w:val="bullet"/>
      <w:lvlText w:val=""/>
      <w:lvlJc w:val="left"/>
      <w:pPr>
        <w:tabs>
          <w:tab w:val="num" w:pos="599"/>
        </w:tabs>
        <w:ind w:left="599" w:hanging="539"/>
      </w:pPr>
      <w:rPr>
        <w:rFonts w:ascii="Symbol" w:hAnsi="Symbol"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A5862F9"/>
    <w:multiLevelType w:val="hybridMultilevel"/>
    <w:tmpl w:val="DF626512"/>
    <w:lvl w:ilvl="0" w:tplc="1B16A18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DB97221"/>
    <w:multiLevelType w:val="hybridMultilevel"/>
    <w:tmpl w:val="448E5D80"/>
    <w:lvl w:ilvl="0" w:tplc="18090001">
      <w:start w:val="1"/>
      <w:numFmt w:val="bullet"/>
      <w:lvlText w:val=""/>
      <w:lvlJc w:val="left"/>
      <w:pPr>
        <w:ind w:left="1380" w:hanging="360"/>
      </w:pPr>
      <w:rPr>
        <w:rFonts w:ascii="Symbol" w:hAnsi="Symbol" w:hint="default"/>
      </w:rPr>
    </w:lvl>
    <w:lvl w:ilvl="1" w:tplc="18090003" w:tentative="1">
      <w:start w:val="1"/>
      <w:numFmt w:val="bullet"/>
      <w:lvlText w:val="o"/>
      <w:lvlJc w:val="left"/>
      <w:pPr>
        <w:ind w:left="2100" w:hanging="360"/>
      </w:pPr>
      <w:rPr>
        <w:rFonts w:ascii="Courier New" w:hAnsi="Courier New" w:cs="Courier New" w:hint="default"/>
      </w:rPr>
    </w:lvl>
    <w:lvl w:ilvl="2" w:tplc="18090005" w:tentative="1">
      <w:start w:val="1"/>
      <w:numFmt w:val="bullet"/>
      <w:lvlText w:val=""/>
      <w:lvlJc w:val="left"/>
      <w:pPr>
        <w:ind w:left="2820" w:hanging="360"/>
      </w:pPr>
      <w:rPr>
        <w:rFonts w:ascii="Wingdings" w:hAnsi="Wingdings" w:hint="default"/>
      </w:rPr>
    </w:lvl>
    <w:lvl w:ilvl="3" w:tplc="18090001" w:tentative="1">
      <w:start w:val="1"/>
      <w:numFmt w:val="bullet"/>
      <w:lvlText w:val=""/>
      <w:lvlJc w:val="left"/>
      <w:pPr>
        <w:ind w:left="3540" w:hanging="360"/>
      </w:pPr>
      <w:rPr>
        <w:rFonts w:ascii="Symbol" w:hAnsi="Symbol" w:hint="default"/>
      </w:rPr>
    </w:lvl>
    <w:lvl w:ilvl="4" w:tplc="18090003" w:tentative="1">
      <w:start w:val="1"/>
      <w:numFmt w:val="bullet"/>
      <w:lvlText w:val="o"/>
      <w:lvlJc w:val="left"/>
      <w:pPr>
        <w:ind w:left="4260" w:hanging="360"/>
      </w:pPr>
      <w:rPr>
        <w:rFonts w:ascii="Courier New" w:hAnsi="Courier New" w:cs="Courier New" w:hint="default"/>
      </w:rPr>
    </w:lvl>
    <w:lvl w:ilvl="5" w:tplc="18090005" w:tentative="1">
      <w:start w:val="1"/>
      <w:numFmt w:val="bullet"/>
      <w:lvlText w:val=""/>
      <w:lvlJc w:val="left"/>
      <w:pPr>
        <w:ind w:left="4980" w:hanging="360"/>
      </w:pPr>
      <w:rPr>
        <w:rFonts w:ascii="Wingdings" w:hAnsi="Wingdings" w:hint="default"/>
      </w:rPr>
    </w:lvl>
    <w:lvl w:ilvl="6" w:tplc="18090001" w:tentative="1">
      <w:start w:val="1"/>
      <w:numFmt w:val="bullet"/>
      <w:lvlText w:val=""/>
      <w:lvlJc w:val="left"/>
      <w:pPr>
        <w:ind w:left="5700" w:hanging="360"/>
      </w:pPr>
      <w:rPr>
        <w:rFonts w:ascii="Symbol" w:hAnsi="Symbol" w:hint="default"/>
      </w:rPr>
    </w:lvl>
    <w:lvl w:ilvl="7" w:tplc="18090003" w:tentative="1">
      <w:start w:val="1"/>
      <w:numFmt w:val="bullet"/>
      <w:lvlText w:val="o"/>
      <w:lvlJc w:val="left"/>
      <w:pPr>
        <w:ind w:left="6420" w:hanging="360"/>
      </w:pPr>
      <w:rPr>
        <w:rFonts w:ascii="Courier New" w:hAnsi="Courier New" w:cs="Courier New" w:hint="default"/>
      </w:rPr>
    </w:lvl>
    <w:lvl w:ilvl="8" w:tplc="18090005" w:tentative="1">
      <w:start w:val="1"/>
      <w:numFmt w:val="bullet"/>
      <w:lvlText w:val=""/>
      <w:lvlJc w:val="left"/>
      <w:pPr>
        <w:ind w:left="7140" w:hanging="360"/>
      </w:pPr>
      <w:rPr>
        <w:rFonts w:ascii="Wingdings" w:hAnsi="Wingdings" w:hint="default"/>
      </w:rPr>
    </w:lvl>
  </w:abstractNum>
  <w:num w:numId="1">
    <w:abstractNumId w:val="13"/>
  </w:num>
  <w:num w:numId="2">
    <w:abstractNumId w:val="28"/>
  </w:num>
  <w:num w:numId="3">
    <w:abstractNumId w:val="43"/>
  </w:num>
  <w:num w:numId="4">
    <w:abstractNumId w:val="8"/>
  </w:num>
  <w:num w:numId="5">
    <w:abstractNumId w:val="37"/>
  </w:num>
  <w:num w:numId="6">
    <w:abstractNumId w:val="31"/>
  </w:num>
  <w:num w:numId="7">
    <w:abstractNumId w:val="5"/>
  </w:num>
  <w:num w:numId="8">
    <w:abstractNumId w:val="30"/>
  </w:num>
  <w:num w:numId="9">
    <w:abstractNumId w:val="40"/>
  </w:num>
  <w:num w:numId="10">
    <w:abstractNumId w:val="35"/>
  </w:num>
  <w:num w:numId="11">
    <w:abstractNumId w:val="7"/>
  </w:num>
  <w:num w:numId="12">
    <w:abstractNumId w:val="38"/>
  </w:num>
  <w:num w:numId="13">
    <w:abstractNumId w:val="21"/>
  </w:num>
  <w:num w:numId="14">
    <w:abstractNumId w:val="18"/>
  </w:num>
  <w:num w:numId="15">
    <w:abstractNumId w:val="32"/>
  </w:num>
  <w:num w:numId="16">
    <w:abstractNumId w:val="12"/>
  </w:num>
  <w:num w:numId="17">
    <w:abstractNumId w:val="19"/>
  </w:num>
  <w:num w:numId="18">
    <w:abstractNumId w:val="36"/>
  </w:num>
  <w:num w:numId="19">
    <w:abstractNumId w:val="20"/>
  </w:num>
  <w:num w:numId="20">
    <w:abstractNumId w:val="17"/>
  </w:num>
  <w:num w:numId="21">
    <w:abstractNumId w:val="2"/>
  </w:num>
  <w:num w:numId="22">
    <w:abstractNumId w:val="26"/>
  </w:num>
  <w:num w:numId="23">
    <w:abstractNumId w:val="15"/>
  </w:num>
  <w:num w:numId="24">
    <w:abstractNumId w:val="14"/>
  </w:num>
  <w:num w:numId="25">
    <w:abstractNumId w:val="23"/>
  </w:num>
  <w:num w:numId="26">
    <w:abstractNumId w:val="27"/>
  </w:num>
  <w:num w:numId="27">
    <w:abstractNumId w:val="10"/>
  </w:num>
  <w:num w:numId="28">
    <w:abstractNumId w:val="24"/>
  </w:num>
  <w:num w:numId="29">
    <w:abstractNumId w:val="41"/>
  </w:num>
  <w:num w:numId="30">
    <w:abstractNumId w:val="22"/>
  </w:num>
  <w:num w:numId="31">
    <w:abstractNumId w:val="1"/>
  </w:num>
  <w:num w:numId="32">
    <w:abstractNumId w:val="42"/>
  </w:num>
  <w:num w:numId="33">
    <w:abstractNumId w:val="3"/>
  </w:num>
  <w:num w:numId="34">
    <w:abstractNumId w:val="6"/>
  </w:num>
  <w:num w:numId="35">
    <w:abstractNumId w:val="11"/>
  </w:num>
  <w:num w:numId="36">
    <w:abstractNumId w:val="0"/>
  </w:num>
  <w:num w:numId="37">
    <w:abstractNumId w:val="25"/>
  </w:num>
  <w:num w:numId="38">
    <w:abstractNumId w:val="9"/>
  </w:num>
  <w:num w:numId="39">
    <w:abstractNumId w:val="29"/>
  </w:num>
  <w:num w:numId="40">
    <w:abstractNumId w:val="39"/>
  </w:num>
  <w:num w:numId="41">
    <w:abstractNumId w:val="34"/>
  </w:num>
  <w:num w:numId="42">
    <w:abstractNumId w:val="16"/>
  </w:num>
  <w:num w:numId="43">
    <w:abstractNumId w:val="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79"/>
    <w:rsid w:val="00021C57"/>
    <w:rsid w:val="000255A4"/>
    <w:rsid w:val="0003115C"/>
    <w:rsid w:val="00032498"/>
    <w:rsid w:val="00032A58"/>
    <w:rsid w:val="00041975"/>
    <w:rsid w:val="000538D4"/>
    <w:rsid w:val="0006078C"/>
    <w:rsid w:val="00062910"/>
    <w:rsid w:val="00066EF0"/>
    <w:rsid w:val="000A1989"/>
    <w:rsid w:val="000A3FD6"/>
    <w:rsid w:val="000B0C0A"/>
    <w:rsid w:val="000E5574"/>
    <w:rsid w:val="000F6E6E"/>
    <w:rsid w:val="00107CD5"/>
    <w:rsid w:val="00135675"/>
    <w:rsid w:val="00146ABB"/>
    <w:rsid w:val="001519BE"/>
    <w:rsid w:val="0017427D"/>
    <w:rsid w:val="001762E0"/>
    <w:rsid w:val="001929D2"/>
    <w:rsid w:val="001A03AA"/>
    <w:rsid w:val="001D68A5"/>
    <w:rsid w:val="00204C66"/>
    <w:rsid w:val="002403D7"/>
    <w:rsid w:val="0024664A"/>
    <w:rsid w:val="00257960"/>
    <w:rsid w:val="0028152F"/>
    <w:rsid w:val="002A5913"/>
    <w:rsid w:val="002C6121"/>
    <w:rsid w:val="00315167"/>
    <w:rsid w:val="00335D79"/>
    <w:rsid w:val="00350DD6"/>
    <w:rsid w:val="00352791"/>
    <w:rsid w:val="0038454E"/>
    <w:rsid w:val="003B211B"/>
    <w:rsid w:val="003C6F75"/>
    <w:rsid w:val="003F3DAD"/>
    <w:rsid w:val="004020B7"/>
    <w:rsid w:val="00402AED"/>
    <w:rsid w:val="00413CDC"/>
    <w:rsid w:val="00435114"/>
    <w:rsid w:val="004353F2"/>
    <w:rsid w:val="00440CBC"/>
    <w:rsid w:val="00480FF8"/>
    <w:rsid w:val="004828BB"/>
    <w:rsid w:val="00495C9C"/>
    <w:rsid w:val="004B6197"/>
    <w:rsid w:val="004B732A"/>
    <w:rsid w:val="004D11F4"/>
    <w:rsid w:val="004F420F"/>
    <w:rsid w:val="004F588C"/>
    <w:rsid w:val="00502535"/>
    <w:rsid w:val="0050293B"/>
    <w:rsid w:val="005128E2"/>
    <w:rsid w:val="0053705B"/>
    <w:rsid w:val="00551BA1"/>
    <w:rsid w:val="00554D7A"/>
    <w:rsid w:val="00577DDA"/>
    <w:rsid w:val="00592DAB"/>
    <w:rsid w:val="005B2772"/>
    <w:rsid w:val="005C440D"/>
    <w:rsid w:val="005D042C"/>
    <w:rsid w:val="005E2B87"/>
    <w:rsid w:val="005E652D"/>
    <w:rsid w:val="005E7DEE"/>
    <w:rsid w:val="005F013A"/>
    <w:rsid w:val="006033B0"/>
    <w:rsid w:val="0060490C"/>
    <w:rsid w:val="006118A5"/>
    <w:rsid w:val="00623A8B"/>
    <w:rsid w:val="006528B7"/>
    <w:rsid w:val="00661AFE"/>
    <w:rsid w:val="0067190A"/>
    <w:rsid w:val="006B2E51"/>
    <w:rsid w:val="006D49D3"/>
    <w:rsid w:val="00720F36"/>
    <w:rsid w:val="007269A2"/>
    <w:rsid w:val="0073331D"/>
    <w:rsid w:val="00760B25"/>
    <w:rsid w:val="0076144F"/>
    <w:rsid w:val="007626B1"/>
    <w:rsid w:val="0076395C"/>
    <w:rsid w:val="00772A15"/>
    <w:rsid w:val="007A2E45"/>
    <w:rsid w:val="007A5E30"/>
    <w:rsid w:val="007D0922"/>
    <w:rsid w:val="007E2597"/>
    <w:rsid w:val="008017D7"/>
    <w:rsid w:val="00814AF8"/>
    <w:rsid w:val="00825176"/>
    <w:rsid w:val="00835C0D"/>
    <w:rsid w:val="00854C69"/>
    <w:rsid w:val="0086723F"/>
    <w:rsid w:val="00871C0E"/>
    <w:rsid w:val="00890875"/>
    <w:rsid w:val="008A415E"/>
    <w:rsid w:val="008B49BE"/>
    <w:rsid w:val="008C56B3"/>
    <w:rsid w:val="0091267B"/>
    <w:rsid w:val="00937296"/>
    <w:rsid w:val="00946DCB"/>
    <w:rsid w:val="009548CC"/>
    <w:rsid w:val="00961387"/>
    <w:rsid w:val="009646A5"/>
    <w:rsid w:val="009A5224"/>
    <w:rsid w:val="00A6481F"/>
    <w:rsid w:val="00A67087"/>
    <w:rsid w:val="00A91480"/>
    <w:rsid w:val="00A97535"/>
    <w:rsid w:val="00AB620D"/>
    <w:rsid w:val="00AD2B65"/>
    <w:rsid w:val="00AD5179"/>
    <w:rsid w:val="00AE054D"/>
    <w:rsid w:val="00B0662F"/>
    <w:rsid w:val="00B501F6"/>
    <w:rsid w:val="00B7086A"/>
    <w:rsid w:val="00B878AE"/>
    <w:rsid w:val="00B91FFA"/>
    <w:rsid w:val="00BB7255"/>
    <w:rsid w:val="00BC1036"/>
    <w:rsid w:val="00BC34EF"/>
    <w:rsid w:val="00BD194F"/>
    <w:rsid w:val="00BD4EFB"/>
    <w:rsid w:val="00BD6E45"/>
    <w:rsid w:val="00C05FFB"/>
    <w:rsid w:val="00C276EA"/>
    <w:rsid w:val="00C87698"/>
    <w:rsid w:val="00CA4AE4"/>
    <w:rsid w:val="00CB192C"/>
    <w:rsid w:val="00CB49A2"/>
    <w:rsid w:val="00CD6387"/>
    <w:rsid w:val="00CE1943"/>
    <w:rsid w:val="00CF2D1D"/>
    <w:rsid w:val="00D1008A"/>
    <w:rsid w:val="00D14581"/>
    <w:rsid w:val="00D23E5B"/>
    <w:rsid w:val="00D25672"/>
    <w:rsid w:val="00D41AF9"/>
    <w:rsid w:val="00D44A1D"/>
    <w:rsid w:val="00D80984"/>
    <w:rsid w:val="00D9330C"/>
    <w:rsid w:val="00D9681D"/>
    <w:rsid w:val="00DA618E"/>
    <w:rsid w:val="00DB419A"/>
    <w:rsid w:val="00DB5408"/>
    <w:rsid w:val="00DB7A28"/>
    <w:rsid w:val="00DC15E2"/>
    <w:rsid w:val="00DE2435"/>
    <w:rsid w:val="00DE6F1D"/>
    <w:rsid w:val="00E17A5B"/>
    <w:rsid w:val="00E32A41"/>
    <w:rsid w:val="00E3741E"/>
    <w:rsid w:val="00E37454"/>
    <w:rsid w:val="00E54465"/>
    <w:rsid w:val="00E70DA7"/>
    <w:rsid w:val="00E8019D"/>
    <w:rsid w:val="00E91929"/>
    <w:rsid w:val="00EA36EB"/>
    <w:rsid w:val="00EC45E1"/>
    <w:rsid w:val="00ED1C5C"/>
    <w:rsid w:val="00EE62E0"/>
    <w:rsid w:val="00F131A8"/>
    <w:rsid w:val="00F2414D"/>
    <w:rsid w:val="00F410AE"/>
    <w:rsid w:val="00F4362C"/>
    <w:rsid w:val="00F5725F"/>
    <w:rsid w:val="00F615C5"/>
    <w:rsid w:val="00F6799E"/>
    <w:rsid w:val="00FC08AF"/>
    <w:rsid w:val="00FD5A0D"/>
    <w:rsid w:val="00FE49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4CF2"/>
  <w15:docId w15:val="{109CB097-4265-4254-8B92-C856EA62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13A"/>
  </w:style>
  <w:style w:type="paragraph" w:styleId="Heading1">
    <w:name w:val="heading 1"/>
    <w:basedOn w:val="Normal"/>
    <w:next w:val="Normal"/>
    <w:link w:val="Heading1Char"/>
    <w:uiPriority w:val="9"/>
    <w:qFormat/>
    <w:rsid w:val="0076395C"/>
    <w:pPr>
      <w:keepNext/>
      <w:keepLines/>
      <w:spacing w:before="480" w:after="0"/>
      <w:jc w:val="center"/>
      <w:outlineLvl w:val="0"/>
    </w:pPr>
    <w:rPr>
      <w:rFonts w:ascii="Calibri" w:eastAsiaTheme="majorEastAsia" w:hAnsi="Calibri" w:cstheme="majorBidi"/>
      <w:b/>
      <w:bCs/>
      <w:color w:val="1F4E79" w:themeColor="accent1" w:themeShade="80"/>
      <w:sz w:val="36"/>
      <w:szCs w:val="28"/>
    </w:rPr>
  </w:style>
  <w:style w:type="paragraph" w:styleId="Heading2">
    <w:name w:val="heading 2"/>
    <w:basedOn w:val="Normal"/>
    <w:next w:val="Normal"/>
    <w:link w:val="Heading2Char"/>
    <w:uiPriority w:val="9"/>
    <w:unhideWhenUsed/>
    <w:qFormat/>
    <w:rsid w:val="00BD194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D49D3"/>
    <w:pPr>
      <w:keepNext/>
      <w:keepLines/>
      <w:spacing w:before="40" w:after="0"/>
      <w:outlineLvl w:val="2"/>
    </w:pPr>
    <w:rPr>
      <w:rFonts w:asciiTheme="majorHAnsi" w:eastAsiaTheme="majorEastAsia" w:hAnsiTheme="majorHAnsi" w:cstheme="majorBid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4C66"/>
    <w:pPr>
      <w:ind w:left="720"/>
      <w:contextualSpacing/>
    </w:pPr>
  </w:style>
  <w:style w:type="paragraph" w:styleId="NormalWeb">
    <w:name w:val="Normal (Web)"/>
    <w:basedOn w:val="Normal"/>
    <w:rsid w:val="00E17A5B"/>
    <w:pPr>
      <w:spacing w:before="100" w:beforeAutospacing="1" w:after="100" w:afterAutospacing="1" w:line="240" w:lineRule="auto"/>
    </w:pPr>
    <w:rPr>
      <w:rFonts w:ascii="Verdana" w:eastAsia="Arial Unicode MS" w:hAnsi="Verdana" w:cs="Arial Unicode MS"/>
      <w:lang w:val="en-GB"/>
    </w:rPr>
  </w:style>
  <w:style w:type="character" w:styleId="Hyperlink">
    <w:name w:val="Hyperlink"/>
    <w:basedOn w:val="DefaultParagraphFont"/>
    <w:uiPriority w:val="99"/>
    <w:unhideWhenUsed/>
    <w:rsid w:val="00BD6E45"/>
    <w:rPr>
      <w:color w:val="0563C1" w:themeColor="hyperlink"/>
      <w:u w:val="single"/>
    </w:rPr>
  </w:style>
  <w:style w:type="paragraph" w:styleId="BalloonText">
    <w:name w:val="Balloon Text"/>
    <w:basedOn w:val="Normal"/>
    <w:link w:val="BalloonTextChar"/>
    <w:uiPriority w:val="99"/>
    <w:semiHidden/>
    <w:unhideWhenUsed/>
    <w:rsid w:val="0050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93B"/>
    <w:rPr>
      <w:rFonts w:ascii="Segoe UI" w:hAnsi="Segoe UI" w:cs="Segoe UI"/>
      <w:sz w:val="18"/>
      <w:szCs w:val="18"/>
    </w:rPr>
  </w:style>
  <w:style w:type="paragraph" w:styleId="BodyText">
    <w:name w:val="Body Text"/>
    <w:basedOn w:val="Normal"/>
    <w:link w:val="BodyTextChar"/>
    <w:rsid w:val="00F6799E"/>
    <w:pPr>
      <w:spacing w:after="120" w:line="240" w:lineRule="auto"/>
    </w:pPr>
    <w:rPr>
      <w:rFonts w:ascii="Courier" w:eastAsia="Times New Roman" w:hAnsi="Courier" w:cs="Times New Roman"/>
      <w:sz w:val="20"/>
      <w:szCs w:val="20"/>
      <w:lang w:val="en-GB" w:eastAsia="en-GB"/>
    </w:rPr>
  </w:style>
  <w:style w:type="character" w:customStyle="1" w:styleId="BodyTextChar">
    <w:name w:val="Body Text Char"/>
    <w:basedOn w:val="DefaultParagraphFont"/>
    <w:link w:val="BodyText"/>
    <w:rsid w:val="00F6799E"/>
    <w:rPr>
      <w:rFonts w:ascii="Courier" w:eastAsia="Times New Roman" w:hAnsi="Courier" w:cs="Times New Roman"/>
      <w:sz w:val="20"/>
      <w:szCs w:val="20"/>
      <w:lang w:val="en-GB" w:eastAsia="en-GB"/>
    </w:rPr>
  </w:style>
  <w:style w:type="paragraph" w:styleId="Header">
    <w:name w:val="header"/>
    <w:basedOn w:val="Normal"/>
    <w:link w:val="HeaderChar"/>
    <w:uiPriority w:val="99"/>
    <w:semiHidden/>
    <w:unhideWhenUsed/>
    <w:rsid w:val="00F679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799E"/>
  </w:style>
  <w:style w:type="paragraph" w:styleId="Footer">
    <w:name w:val="footer"/>
    <w:basedOn w:val="Normal"/>
    <w:link w:val="FooterChar"/>
    <w:uiPriority w:val="99"/>
    <w:unhideWhenUsed/>
    <w:rsid w:val="00F67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99E"/>
  </w:style>
  <w:style w:type="character" w:customStyle="1" w:styleId="ListParagraphChar">
    <w:name w:val="List Paragraph Char"/>
    <w:link w:val="ListParagraph"/>
    <w:uiPriority w:val="34"/>
    <w:locked/>
    <w:rsid w:val="004B6197"/>
  </w:style>
  <w:style w:type="character" w:styleId="Emphasis">
    <w:name w:val="Emphasis"/>
    <w:uiPriority w:val="20"/>
    <w:qFormat/>
    <w:rsid w:val="004B6197"/>
    <w:rPr>
      <w:rFonts w:cs="Times New Roman"/>
      <w:i/>
      <w:iCs/>
    </w:rPr>
  </w:style>
  <w:style w:type="paragraph" w:styleId="NoSpacing">
    <w:name w:val="No Spacing"/>
    <w:uiPriority w:val="1"/>
    <w:qFormat/>
    <w:rsid w:val="004B6197"/>
    <w:pPr>
      <w:spacing w:after="0" w:line="240" w:lineRule="auto"/>
    </w:pPr>
  </w:style>
  <w:style w:type="character" w:customStyle="1" w:styleId="DefaultTextCharCharCharCharCharChar">
    <w:name w:val="Default Text Char Char Char Char Char Char"/>
    <w:link w:val="DefaultTextCharCharCharCharChar"/>
    <w:locked/>
    <w:rsid w:val="00AB620D"/>
    <w:rPr>
      <w:rFonts w:ascii="Arial" w:hAnsi="Arial" w:cs="Arial"/>
      <w:sz w:val="24"/>
      <w:lang w:val="en-US"/>
    </w:rPr>
  </w:style>
  <w:style w:type="paragraph" w:customStyle="1" w:styleId="DefaultTextCharCharCharCharChar">
    <w:name w:val="Default Text Char Char Char Char Char"/>
    <w:basedOn w:val="Normal"/>
    <w:link w:val="DefaultTextCharCharCharCharCharChar"/>
    <w:rsid w:val="00AB620D"/>
    <w:pPr>
      <w:autoSpaceDE w:val="0"/>
      <w:autoSpaceDN w:val="0"/>
      <w:adjustRightInd w:val="0"/>
      <w:spacing w:after="0" w:line="240" w:lineRule="auto"/>
    </w:pPr>
    <w:rPr>
      <w:rFonts w:ascii="Arial" w:hAnsi="Arial" w:cs="Arial"/>
      <w:sz w:val="24"/>
      <w:lang w:val="en-US"/>
    </w:rPr>
  </w:style>
  <w:style w:type="paragraph" w:customStyle="1" w:styleId="DefaultTextCharCharChar">
    <w:name w:val="Default Text Char Char Char"/>
    <w:basedOn w:val="Normal"/>
    <w:link w:val="DefaultTextCharCharCharChar"/>
    <w:rsid w:val="00AB620D"/>
    <w:pPr>
      <w:autoSpaceDE w:val="0"/>
      <w:autoSpaceDN w:val="0"/>
      <w:adjustRightInd w:val="0"/>
      <w:spacing w:after="0" w:line="240" w:lineRule="auto"/>
    </w:pPr>
    <w:rPr>
      <w:rFonts w:ascii="Arial" w:eastAsia="Calibri" w:hAnsi="Arial" w:cs="Times New Roman"/>
      <w:sz w:val="24"/>
      <w:szCs w:val="20"/>
      <w:lang w:eastAsia="en-IE"/>
    </w:rPr>
  </w:style>
  <w:style w:type="character" w:customStyle="1" w:styleId="DefaultTextCharCharCharChar">
    <w:name w:val="Default Text Char Char Char Char"/>
    <w:link w:val="DefaultTextCharCharChar"/>
    <w:locked/>
    <w:rsid w:val="00AB620D"/>
    <w:rPr>
      <w:rFonts w:ascii="Arial" w:eastAsia="Calibri" w:hAnsi="Arial" w:cs="Times New Roman"/>
      <w:sz w:val="24"/>
      <w:szCs w:val="20"/>
      <w:lang w:eastAsia="en-IE"/>
    </w:rPr>
  </w:style>
  <w:style w:type="character" w:customStyle="1" w:styleId="Heading1Char">
    <w:name w:val="Heading 1 Char"/>
    <w:basedOn w:val="DefaultParagraphFont"/>
    <w:link w:val="Heading1"/>
    <w:uiPriority w:val="9"/>
    <w:rsid w:val="0076395C"/>
    <w:rPr>
      <w:rFonts w:ascii="Calibri" w:eastAsiaTheme="majorEastAsia" w:hAnsi="Calibri" w:cstheme="majorBidi"/>
      <w:b/>
      <w:bCs/>
      <w:color w:val="1F4E79" w:themeColor="accent1" w:themeShade="80"/>
      <w:sz w:val="36"/>
      <w:szCs w:val="28"/>
    </w:rPr>
  </w:style>
  <w:style w:type="paragraph" w:styleId="TOCHeading">
    <w:name w:val="TOC Heading"/>
    <w:basedOn w:val="Heading1"/>
    <w:next w:val="Normal"/>
    <w:uiPriority w:val="39"/>
    <w:semiHidden/>
    <w:unhideWhenUsed/>
    <w:qFormat/>
    <w:rsid w:val="00BD194F"/>
    <w:pPr>
      <w:spacing w:line="276" w:lineRule="auto"/>
      <w:outlineLvl w:val="9"/>
    </w:pPr>
    <w:rPr>
      <w:lang w:val="en-US" w:eastAsia="ja-JP"/>
    </w:rPr>
  </w:style>
  <w:style w:type="paragraph" w:styleId="TOC1">
    <w:name w:val="toc 1"/>
    <w:basedOn w:val="Normal"/>
    <w:next w:val="Normal"/>
    <w:autoRedefine/>
    <w:uiPriority w:val="39"/>
    <w:unhideWhenUsed/>
    <w:rsid w:val="00BD194F"/>
    <w:pPr>
      <w:spacing w:after="100"/>
    </w:pPr>
  </w:style>
  <w:style w:type="character" w:customStyle="1" w:styleId="Heading2Char">
    <w:name w:val="Heading 2 Char"/>
    <w:basedOn w:val="DefaultParagraphFont"/>
    <w:link w:val="Heading2"/>
    <w:uiPriority w:val="9"/>
    <w:rsid w:val="00BD194F"/>
    <w:rPr>
      <w:rFonts w:asciiTheme="majorHAnsi" w:eastAsiaTheme="majorEastAsia" w:hAnsiTheme="majorHAnsi" w:cstheme="majorBidi"/>
      <w:b/>
      <w:bCs/>
      <w:color w:val="5B9BD5" w:themeColor="accent1"/>
      <w:sz w:val="26"/>
      <w:szCs w:val="26"/>
    </w:rPr>
  </w:style>
  <w:style w:type="paragraph" w:customStyle="1" w:styleId="Default">
    <w:name w:val="Default"/>
    <w:rsid w:val="00EE62E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6D49D3"/>
    <w:rPr>
      <w:rFonts w:asciiTheme="majorHAnsi" w:eastAsiaTheme="majorEastAsia" w:hAnsiTheme="majorHAnsi" w:cstheme="majorBidi"/>
      <w:b/>
      <w:sz w:val="24"/>
      <w:szCs w:val="24"/>
      <w:u w:val="single"/>
    </w:rPr>
  </w:style>
  <w:style w:type="character" w:styleId="UnresolvedMention">
    <w:name w:val="Unresolved Mention"/>
    <w:basedOn w:val="DefaultParagraphFont"/>
    <w:uiPriority w:val="99"/>
    <w:semiHidden/>
    <w:unhideWhenUsed/>
    <w:rsid w:val="00E8019D"/>
    <w:rPr>
      <w:color w:val="605E5C"/>
      <w:shd w:val="clear" w:color="auto" w:fill="E1DFDD"/>
    </w:rPr>
  </w:style>
  <w:style w:type="paragraph" w:styleId="TOC3">
    <w:name w:val="toc 3"/>
    <w:basedOn w:val="Normal"/>
    <w:next w:val="Normal"/>
    <w:autoRedefine/>
    <w:uiPriority w:val="39"/>
    <w:unhideWhenUsed/>
    <w:rsid w:val="0024664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4452">
      <w:bodyDiv w:val="1"/>
      <w:marLeft w:val="0"/>
      <w:marRight w:val="0"/>
      <w:marTop w:val="0"/>
      <w:marBottom w:val="0"/>
      <w:divBdr>
        <w:top w:val="none" w:sz="0" w:space="0" w:color="auto"/>
        <w:left w:val="none" w:sz="0" w:space="0" w:color="auto"/>
        <w:bottom w:val="none" w:sz="0" w:space="0" w:color="auto"/>
        <w:right w:val="none" w:sz="0" w:space="0" w:color="auto"/>
      </w:divBdr>
    </w:div>
    <w:div w:id="676200642">
      <w:bodyDiv w:val="1"/>
      <w:marLeft w:val="0"/>
      <w:marRight w:val="0"/>
      <w:marTop w:val="0"/>
      <w:marBottom w:val="0"/>
      <w:divBdr>
        <w:top w:val="none" w:sz="0" w:space="0" w:color="auto"/>
        <w:left w:val="none" w:sz="0" w:space="0" w:color="auto"/>
        <w:bottom w:val="none" w:sz="0" w:space="0" w:color="auto"/>
        <w:right w:val="none" w:sz="0" w:space="0" w:color="auto"/>
      </w:divBdr>
    </w:div>
    <w:div w:id="1579942155">
      <w:bodyDiv w:val="1"/>
      <w:marLeft w:val="0"/>
      <w:marRight w:val="0"/>
      <w:marTop w:val="0"/>
      <w:marBottom w:val="0"/>
      <w:divBdr>
        <w:top w:val="none" w:sz="0" w:space="0" w:color="auto"/>
        <w:left w:val="none" w:sz="0" w:space="0" w:color="auto"/>
        <w:bottom w:val="none" w:sz="0" w:space="0" w:color="auto"/>
        <w:right w:val="none" w:sz="0" w:space="0" w:color="auto"/>
      </w:divBdr>
    </w:div>
    <w:div w:id="20440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hia.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hi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r.gov.ie/pens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a.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5E44-9E40-4817-BD74-A20F8F8A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Sloyan</dc:creator>
  <cp:lastModifiedBy>Diarmaid Morley</cp:lastModifiedBy>
  <cp:revision>3</cp:revision>
  <cp:lastPrinted>2018-09-26T14:39:00Z</cp:lastPrinted>
  <dcterms:created xsi:type="dcterms:W3CDTF">2021-10-20T09:59:00Z</dcterms:created>
  <dcterms:modified xsi:type="dcterms:W3CDTF">2021-10-20T10:04:00Z</dcterms:modified>
</cp:coreProperties>
</file>